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7D15" w:rsidRDefault="00157209" w:rsidP="00715B50">
      <w:pPr>
        <w:spacing w:before="960"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2242985" cy="2349795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б Благовещенск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539" cy="235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D15" w:rsidRDefault="00647D15" w:rsidP="00715B50">
      <w:pPr>
        <w:spacing w:before="1240"/>
        <w:ind w:firstLine="0"/>
        <w:jc w:val="center"/>
        <w:rPr>
          <w:sz w:val="48"/>
          <w:szCs w:val="48"/>
        </w:rPr>
      </w:pPr>
      <w:r>
        <w:rPr>
          <w:sz w:val="48"/>
          <w:szCs w:val="48"/>
        </w:rPr>
        <w:t xml:space="preserve">Схема теплоснабжения города </w:t>
      </w:r>
      <w:r w:rsidR="00157209">
        <w:rPr>
          <w:sz w:val="48"/>
          <w:szCs w:val="48"/>
        </w:rPr>
        <w:t>Благовещенска</w:t>
      </w:r>
      <w:r>
        <w:rPr>
          <w:sz w:val="48"/>
          <w:szCs w:val="48"/>
        </w:rPr>
        <w:t xml:space="preserve"> на период до 20</w:t>
      </w:r>
      <w:r w:rsidR="002B2A7A">
        <w:rPr>
          <w:sz w:val="48"/>
          <w:szCs w:val="48"/>
        </w:rPr>
        <w:t>30</w:t>
      </w:r>
      <w:r>
        <w:rPr>
          <w:sz w:val="48"/>
          <w:szCs w:val="48"/>
        </w:rPr>
        <w:t xml:space="preserve"> года</w:t>
      </w:r>
    </w:p>
    <w:p w:rsidR="00647D15" w:rsidRDefault="00647D15" w:rsidP="00715B50">
      <w:pPr>
        <w:spacing w:after="0"/>
        <w:ind w:firstLine="0"/>
        <w:jc w:val="center"/>
        <w:rPr>
          <w:sz w:val="48"/>
          <w:szCs w:val="48"/>
        </w:rPr>
      </w:pPr>
      <w:r>
        <w:rPr>
          <w:sz w:val="48"/>
          <w:szCs w:val="48"/>
        </w:rPr>
        <w:t xml:space="preserve">Глава </w:t>
      </w:r>
      <w:r w:rsidR="00BF0B63">
        <w:rPr>
          <w:sz w:val="48"/>
          <w:szCs w:val="48"/>
        </w:rPr>
        <w:t>6</w:t>
      </w:r>
    </w:p>
    <w:p w:rsidR="00647D15" w:rsidRDefault="00647D15" w:rsidP="00715B50">
      <w:pPr>
        <w:spacing w:after="0"/>
        <w:ind w:firstLine="0"/>
        <w:jc w:val="center"/>
        <w:rPr>
          <w:sz w:val="48"/>
          <w:szCs w:val="48"/>
        </w:rPr>
      </w:pPr>
    </w:p>
    <w:p w:rsidR="00647D15" w:rsidRDefault="00647D15" w:rsidP="00715B50">
      <w:pPr>
        <w:spacing w:after="0"/>
        <w:ind w:firstLine="0"/>
        <w:jc w:val="center"/>
        <w:rPr>
          <w:sz w:val="48"/>
          <w:szCs w:val="48"/>
        </w:rPr>
      </w:pPr>
      <w:r>
        <w:rPr>
          <w:sz w:val="48"/>
          <w:szCs w:val="48"/>
        </w:rPr>
        <w:t>«</w:t>
      </w:r>
      <w:r w:rsidR="00BF0B63" w:rsidRPr="00BF0B63">
        <w:rPr>
          <w:sz w:val="48"/>
          <w:szCs w:val="48"/>
        </w:rPr>
        <w:t>Предложения по строительству, реконструкции и техническ</w:t>
      </w:r>
      <w:r w:rsidR="00BF0B63">
        <w:rPr>
          <w:sz w:val="48"/>
          <w:szCs w:val="48"/>
        </w:rPr>
        <w:t>ому перевооружению источников тепловой энергии</w:t>
      </w:r>
      <w:r>
        <w:rPr>
          <w:sz w:val="48"/>
          <w:szCs w:val="48"/>
        </w:rPr>
        <w:t>»</w:t>
      </w:r>
    </w:p>
    <w:p w:rsidR="00647D15" w:rsidRDefault="00647D15" w:rsidP="00647D15">
      <w:pPr>
        <w:spacing w:after="0"/>
        <w:jc w:val="center"/>
        <w:rPr>
          <w:sz w:val="48"/>
          <w:szCs w:val="48"/>
        </w:rPr>
      </w:pPr>
    </w:p>
    <w:p w:rsidR="00647D15" w:rsidRDefault="00647D15" w:rsidP="00647D15">
      <w:pPr>
        <w:jc w:val="center"/>
        <w:sectPr w:rsidR="00647D15" w:rsidSect="008A60DB">
          <w:footerReference w:type="default" r:id="rId10"/>
          <w:pgSz w:w="11906" w:h="16838"/>
          <w:pgMar w:top="1134" w:right="850" w:bottom="1134" w:left="1701" w:header="0" w:footer="330" w:gutter="0"/>
          <w:cols w:space="708"/>
          <w:docGrid w:linePitch="360"/>
        </w:sect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-1481310796"/>
        <w:docPartObj>
          <w:docPartGallery w:val="Table of Contents"/>
          <w:docPartUnique/>
        </w:docPartObj>
      </w:sdtPr>
      <w:sdtEndPr>
        <w:rPr>
          <w:sz w:val="16"/>
          <w:szCs w:val="16"/>
        </w:rPr>
      </w:sdtEndPr>
      <w:sdtContent>
        <w:p w:rsidR="00CE44DC" w:rsidRPr="00715B50" w:rsidRDefault="00715B50" w:rsidP="006633E5">
          <w:pPr>
            <w:pStyle w:val="aff4"/>
            <w:spacing w:before="0" w:after="120" w:line="240" w:lineRule="auto"/>
            <w:rPr>
              <w:color w:val="auto"/>
            </w:rPr>
          </w:pPr>
          <w:r w:rsidRPr="00715B50">
            <w:rPr>
              <w:color w:val="auto"/>
            </w:rPr>
            <w:t>Содержание</w:t>
          </w:r>
        </w:p>
        <w:p w:rsidR="006633E5" w:rsidRPr="006633E5" w:rsidRDefault="003A45FE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r w:rsidRPr="006633E5">
            <w:rPr>
              <w:sz w:val="21"/>
              <w:szCs w:val="21"/>
            </w:rPr>
            <w:fldChar w:fldCharType="begin"/>
          </w:r>
          <w:r w:rsidR="00CE44DC" w:rsidRPr="006633E5">
            <w:rPr>
              <w:sz w:val="21"/>
              <w:szCs w:val="21"/>
            </w:rPr>
            <w:instrText xml:space="preserve"> TOC \o "1-3" \h \z \u </w:instrText>
          </w:r>
          <w:r w:rsidRPr="006633E5">
            <w:rPr>
              <w:sz w:val="21"/>
              <w:szCs w:val="21"/>
            </w:rPr>
            <w:fldChar w:fldCharType="separate"/>
          </w:r>
          <w:hyperlink w:anchor="_Toc404431474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Определение условий организации централизованного теплоснабжения, индивидуального теплоснабжения, а также поквартирного отопления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_Toc404431474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75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_Toc404431475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4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76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3.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_Toc404431476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10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77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4.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_Toc404431477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11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78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предлагаемых для вывода в резерв котельных по отношению к источникам тепловой энергии с комбинированной выработкой тепловой и электрической энергии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_Toc404431478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11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24"/>
            <w:tabs>
              <w:tab w:val="left" w:pos="154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79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Котельные, расположенные в Центральном планировочном районе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_Toc404431479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12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0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5.1.1.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по ул. Чайковского, 155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_Toc404431480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12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1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5.1.2.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по ул. Лазо, 111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_Toc404431481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13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24"/>
            <w:tabs>
              <w:tab w:val="left" w:pos="154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2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Котельные, расположенные в Северном планировочном районе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_Toc404431482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14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3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«ДОС»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_Toc404431483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14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4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Котельные по ул. Пограничная, 183, ул. Юбилейная, 7а, п. Садовый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_Toc404431484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15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5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5.2.3.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школы №31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_Toc404431485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17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6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5.2.4.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«Мостоотряд-64»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_Toc404431486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18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7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5.2.5.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«ВОС»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_Toc404431487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19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8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5.2.6.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«БДИ» ОАО «Облкоммунсервис»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_Toc404431488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20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89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5.2.7.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481 квартала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_Toc404431489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21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0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5.2.8.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410 квартала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_Toc404431490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22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1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5.2.9.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ОАО «Ростелеком»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_Toc404431491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23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92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2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5.2.10.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«ОЭБЦ» ОАО «Облкоммунсервис»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_Toc404431492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24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24"/>
            <w:tabs>
              <w:tab w:val="left" w:pos="154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3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5.3.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Котельные 433, 438, 476 и смежных кварталов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_Toc404431493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25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24"/>
            <w:tabs>
              <w:tab w:val="left" w:pos="154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4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5.4.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Котельные, расположенные в западном районе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_Toc404431494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27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5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5.4.1.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«ПУ-6» ООО «Облкоммунсервис»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_Toc404431495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27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6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6.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_Toc404431496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28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7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7.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организации индивидуального теплоснабжения в зонах застройки поселения малоэтажными жилыми зданиями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_Toc404431497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28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8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8.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организации теплоснабжения в производственных зонах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_Toc404431498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28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499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организации теплоснабжения локальными котельными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_Toc404431499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29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24"/>
            <w:tabs>
              <w:tab w:val="left" w:pos="154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0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Организация теплоснабжения Центрального района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_Toc404431500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29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1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9.1.1.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Котельные 74 и 101 кварталов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_Toc404431501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29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2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9.1.2.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ОАО «РЖД»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_Toc404431502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30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24"/>
            <w:tabs>
              <w:tab w:val="left" w:pos="154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3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Организация теплоснабжения Северного планировочного района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_Toc404431503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31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4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9.2.1.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«База» ОАО «Облкоммунсервис»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_Toc404431504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31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5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9.2.2.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Котельная по ул. Релочная, 5 филиала ОАО «АКС» «Амуртеплосервис»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_Toc404431505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32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6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9.2.3.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Новая котельная «МП» на территории бывшего танкового училища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_Toc404431506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32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7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9.2.4.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Новая котельная «СПР» в Северном планировочном районе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_Toc404431507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34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8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9.2.5.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Новая котельная НК-1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_Toc404431508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35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31"/>
            <w:tabs>
              <w:tab w:val="left" w:pos="1807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09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9.2.6.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Новые котельные НК-2 и НК-3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_Toc404431509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36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6633E5" w:rsidRPr="006633E5" w:rsidRDefault="003B3E45" w:rsidP="006633E5">
          <w:pPr>
            <w:pStyle w:val="11"/>
            <w:tabs>
              <w:tab w:val="left" w:pos="110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  <w:sz w:val="21"/>
              <w:szCs w:val="21"/>
              <w:lang w:eastAsia="ru-RU"/>
            </w:rPr>
          </w:pPr>
          <w:hyperlink w:anchor="_Toc404431510" w:history="1">
            <w:r w:rsidR="006633E5" w:rsidRPr="006633E5">
              <w:rPr>
                <w:rStyle w:val="aff5"/>
                <w:noProof/>
                <w:sz w:val="21"/>
                <w:szCs w:val="21"/>
              </w:rPr>
              <w:t>10.</w:t>
            </w:r>
            <w:r w:rsidR="006633E5" w:rsidRPr="006633E5">
              <w:rPr>
                <w:rFonts w:asciiTheme="minorHAnsi" w:eastAsiaTheme="minorEastAsia" w:hAnsiTheme="minorHAnsi" w:cstheme="minorBidi"/>
                <w:noProof/>
                <w:sz w:val="21"/>
                <w:szCs w:val="21"/>
                <w:lang w:eastAsia="ru-RU"/>
              </w:rPr>
              <w:tab/>
            </w:r>
            <w:r w:rsidR="006633E5" w:rsidRPr="006633E5">
              <w:rPr>
                <w:rStyle w:val="aff5"/>
                <w:noProof/>
                <w:sz w:val="21"/>
                <w:szCs w:val="21"/>
              </w:rPr>
              <w:t>Обоснование перспективных балансов тепловой мощности источников тепловой энергии и присоединенной тепловой нагрузки по каждому источнику тепловой энергии</w:t>
            </w:r>
            <w:r w:rsidR="006633E5" w:rsidRPr="006633E5">
              <w:rPr>
                <w:noProof/>
                <w:webHidden/>
                <w:sz w:val="21"/>
                <w:szCs w:val="21"/>
              </w:rPr>
              <w:tab/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begin"/>
            </w:r>
            <w:r w:rsidR="006633E5" w:rsidRPr="006633E5">
              <w:rPr>
                <w:noProof/>
                <w:webHidden/>
                <w:sz w:val="21"/>
                <w:szCs w:val="21"/>
              </w:rPr>
              <w:instrText xml:space="preserve"> PAGEREF _Toc404431510 \h </w:instrText>
            </w:r>
            <w:r w:rsidR="006633E5" w:rsidRPr="006633E5">
              <w:rPr>
                <w:noProof/>
                <w:webHidden/>
                <w:sz w:val="21"/>
                <w:szCs w:val="21"/>
              </w:rPr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separate"/>
            </w:r>
            <w:r w:rsidR="000D1784">
              <w:rPr>
                <w:noProof/>
                <w:webHidden/>
                <w:sz w:val="21"/>
                <w:szCs w:val="21"/>
              </w:rPr>
              <w:t>37</w:t>
            </w:r>
            <w:r w:rsidR="006633E5" w:rsidRPr="006633E5">
              <w:rPr>
                <w:noProof/>
                <w:webHidden/>
                <w:sz w:val="21"/>
                <w:szCs w:val="21"/>
              </w:rPr>
              <w:fldChar w:fldCharType="end"/>
            </w:r>
          </w:hyperlink>
        </w:p>
        <w:p w:rsidR="00CE44DC" w:rsidRPr="006633E5" w:rsidRDefault="003A45FE" w:rsidP="006633E5">
          <w:pPr>
            <w:spacing w:after="0" w:line="276" w:lineRule="auto"/>
            <w:ind w:firstLine="0"/>
            <w:rPr>
              <w:sz w:val="16"/>
              <w:szCs w:val="16"/>
            </w:rPr>
          </w:pPr>
          <w:r w:rsidRPr="006633E5">
            <w:rPr>
              <w:b/>
              <w:bCs/>
              <w:sz w:val="21"/>
              <w:szCs w:val="21"/>
            </w:rPr>
            <w:fldChar w:fldCharType="end"/>
          </w:r>
        </w:p>
      </w:sdtContent>
    </w:sdt>
    <w:p w:rsidR="00F12195" w:rsidRPr="007A482B" w:rsidRDefault="00F12195" w:rsidP="00F12195">
      <w:pPr>
        <w:pStyle w:val="1"/>
        <w:numPr>
          <w:ilvl w:val="0"/>
          <w:numId w:val="26"/>
        </w:numPr>
        <w:ind w:left="0" w:firstLine="0"/>
      </w:pPr>
      <w:bookmarkStart w:id="0" w:name="_Toc363130283"/>
      <w:bookmarkStart w:id="1" w:name="_Toc374376193"/>
      <w:bookmarkStart w:id="2" w:name="_Toc404431474"/>
      <w:r w:rsidRPr="007A482B">
        <w:lastRenderedPageBreak/>
        <w:t>Определение условий организации централизованного теплоснабжения, индивидуального теплоснабжения, а также поквартирного отопления</w:t>
      </w:r>
      <w:bookmarkEnd w:id="0"/>
      <w:bookmarkEnd w:id="1"/>
      <w:bookmarkEnd w:id="2"/>
    </w:p>
    <w:p w:rsidR="0006771C" w:rsidRDefault="0006771C" w:rsidP="0006771C">
      <w:pPr>
        <w:rPr>
          <w:iCs/>
        </w:rPr>
      </w:pPr>
      <w:r>
        <w:rPr>
          <w:iCs/>
        </w:rPr>
        <w:t>По существующему состоянию системы теплоснабжения индивидуальное теплоснабжение применяется в индивидуальном малоэтажном жилищном фонде. Под индивидуальным теплоснабжением понимается печное отопление; теплоснабжение и обеспечение ГВС от индивидуальных источников тепловой энергии (котлов).</w:t>
      </w:r>
    </w:p>
    <w:p w:rsidR="0006771C" w:rsidRDefault="0006771C" w:rsidP="0006771C">
      <w:pPr>
        <w:rPr>
          <w:iCs/>
        </w:rPr>
      </w:pPr>
      <w:r>
        <w:rPr>
          <w:iCs/>
        </w:rPr>
        <w:t>Индивидуальный жилищный фонд характеризуется малыми расчетными тепловыми нагрузками и большим числом потребителей, что определяет необходимость строительства тепловых сетей малых диаметров и большой протяженности. Капитальные вложения и расходы на техническое обслуживание тепловых сетей в этом случае велики, сроки окупаемости неприемлемы ввиду малых значений расчетных тепловых нагрузок потребителей. В перспективе перевода потребителей индивидуального малоэтажного жилого фонда на централизованное теплоснабжение осуществлять не планируется.</w:t>
      </w:r>
    </w:p>
    <w:p w:rsidR="0006771C" w:rsidRDefault="0006771C" w:rsidP="0006771C">
      <w:pPr>
        <w:rPr>
          <w:iCs/>
        </w:rPr>
      </w:pPr>
      <w:r>
        <w:rPr>
          <w:iCs/>
        </w:rPr>
        <w:t xml:space="preserve">Ввиду указанных выше причин, а также удаленности от действующих в настоящее время источников тепловой энергии, теплоснабжение потребителей перспективной индивидуальной жилищной застройки планируется осуществлять при помощи индивидуальных источников тепловой энергии. Исключение составляют потребители индивидуальной жилищной застройки в Северном планировочном районе, районе «Пятая стройка», а также в «Зоне коллективных садов». </w:t>
      </w:r>
      <w:r w:rsidR="004E0273">
        <w:rPr>
          <w:iCs/>
        </w:rPr>
        <w:t xml:space="preserve">Эти районы индивидуальной жилищной застройки находятся на существенном удалении </w:t>
      </w:r>
      <w:r w:rsidR="0034625B">
        <w:rPr>
          <w:iCs/>
        </w:rPr>
        <w:t>от источника централизованного теплоснабжения – Благовещенской ТЭЦ</w:t>
      </w:r>
      <w:r w:rsidR="00FD0271">
        <w:rPr>
          <w:iCs/>
        </w:rPr>
        <w:t xml:space="preserve"> (БТЭЦ)</w:t>
      </w:r>
      <w:r w:rsidR="0034625B">
        <w:rPr>
          <w:iCs/>
        </w:rPr>
        <w:t xml:space="preserve"> – кроме того, они </w:t>
      </w:r>
      <w:r w:rsidR="004E0273">
        <w:rPr>
          <w:iCs/>
        </w:rPr>
        <w:t>существенно удалены друг от друга</w:t>
      </w:r>
      <w:r w:rsidR="0034625B">
        <w:rPr>
          <w:iCs/>
        </w:rPr>
        <w:t>. В этой связи наиболее целесообразным решением для теплоснабжения этих потреб</w:t>
      </w:r>
      <w:r w:rsidR="007A482B">
        <w:rPr>
          <w:iCs/>
        </w:rPr>
        <w:t>ителей представляется введение тр</w:t>
      </w:r>
      <w:r w:rsidR="0034625B">
        <w:rPr>
          <w:iCs/>
        </w:rPr>
        <w:t>ех локальных источников теп</w:t>
      </w:r>
      <w:r w:rsidR="000D7A77">
        <w:rPr>
          <w:iCs/>
        </w:rPr>
        <w:t>ловой энерг</w:t>
      </w:r>
      <w:r w:rsidR="007A482B">
        <w:rPr>
          <w:iCs/>
        </w:rPr>
        <w:t>ии – котельных НК-1, НК-2, НК-3</w:t>
      </w:r>
      <w:r w:rsidR="0034625B">
        <w:rPr>
          <w:iCs/>
        </w:rPr>
        <w:t>.</w:t>
      </w:r>
    </w:p>
    <w:p w:rsidR="0006771C" w:rsidRDefault="0006771C" w:rsidP="0006771C">
      <w:r>
        <w:t xml:space="preserve">Индивидуальные квартирные источники тепловой энергии в многоквартирных жилых домах города </w:t>
      </w:r>
      <w:r w:rsidR="0034625B">
        <w:t>Благовещен</w:t>
      </w:r>
      <w:r>
        <w:t>ска в настоящий момент</w:t>
      </w:r>
      <w:r w:rsidR="0034625B">
        <w:t xml:space="preserve"> не </w:t>
      </w:r>
      <w:r>
        <w:t>используются.</w:t>
      </w:r>
    </w:p>
    <w:p w:rsidR="0006771C" w:rsidRPr="00F62CBB" w:rsidRDefault="0006771C" w:rsidP="00F62CBB">
      <w:pPr>
        <w:rPr>
          <w:iCs/>
        </w:rPr>
      </w:pPr>
      <w:r>
        <w:rPr>
          <w:iCs/>
        </w:rPr>
        <w:t xml:space="preserve">Потребителями тепловой энергии в системах централизованного теплоснабжения являются потребители многоэтажной и малоэтажной жилой застройки, общественные здания, </w:t>
      </w:r>
      <w:r w:rsidR="00017E6F">
        <w:rPr>
          <w:iCs/>
        </w:rPr>
        <w:t>промышленные потребители</w:t>
      </w:r>
      <w:r w:rsidR="00F62CBB">
        <w:rPr>
          <w:iCs/>
        </w:rPr>
        <w:t xml:space="preserve">. </w:t>
      </w:r>
      <w:r>
        <w:rPr>
          <w:iCs/>
        </w:rPr>
        <w:t xml:space="preserve">Описание систем теплоснабжения приводится в Части 1 </w:t>
      </w:r>
      <w:r>
        <w:t>«Функциональная структура организации теплоснабжения»</w:t>
      </w:r>
      <w:r>
        <w:rPr>
          <w:iCs/>
        </w:rPr>
        <w:t xml:space="preserve"> Главы 1 </w:t>
      </w:r>
      <w:r>
        <w:t>«Существующее положение в сфере производства, передачи и потребления тепловой энергии для целей теплоснабжения».</w:t>
      </w:r>
    </w:p>
    <w:p w:rsidR="0006771C" w:rsidRDefault="0006771C" w:rsidP="0006771C">
      <w:pPr>
        <w:rPr>
          <w:iCs/>
        </w:rPr>
      </w:pPr>
      <w:r>
        <w:rPr>
          <w:iCs/>
        </w:rPr>
        <w:t>В рассматриваемый период до 20</w:t>
      </w:r>
      <w:r w:rsidR="00F62CBB">
        <w:rPr>
          <w:iCs/>
        </w:rPr>
        <w:t>30</w:t>
      </w:r>
      <w:r>
        <w:rPr>
          <w:iCs/>
        </w:rPr>
        <w:t xml:space="preserve">г. </w:t>
      </w:r>
      <w:r w:rsidR="00F62CBB">
        <w:rPr>
          <w:iCs/>
        </w:rPr>
        <w:t xml:space="preserve">будет наблюдаться прирост тепловой нагрузки, обусловленный подключением к системам теплоснабжения потребителей </w:t>
      </w:r>
      <w:r>
        <w:rPr>
          <w:iCs/>
        </w:rPr>
        <w:t>многоэтажной</w:t>
      </w:r>
      <w:r w:rsidR="00F62CBB">
        <w:rPr>
          <w:iCs/>
        </w:rPr>
        <w:t xml:space="preserve"> и</w:t>
      </w:r>
      <w:r>
        <w:rPr>
          <w:iCs/>
        </w:rPr>
        <w:t xml:space="preserve"> малоэтажной жилой застройки, </w:t>
      </w:r>
      <w:r w:rsidR="00F62CBB">
        <w:rPr>
          <w:iCs/>
        </w:rPr>
        <w:t>а также общественных</w:t>
      </w:r>
      <w:r>
        <w:rPr>
          <w:iCs/>
        </w:rPr>
        <w:t xml:space="preserve"> зд</w:t>
      </w:r>
      <w:r w:rsidR="00F62CBB">
        <w:rPr>
          <w:iCs/>
        </w:rPr>
        <w:t>аний</w:t>
      </w:r>
      <w:r w:rsidR="000D7A77">
        <w:rPr>
          <w:iCs/>
        </w:rPr>
        <w:t>.</w:t>
      </w:r>
    </w:p>
    <w:p w:rsidR="0006771C" w:rsidRDefault="0006771C" w:rsidP="0006771C">
      <w:pPr>
        <w:pStyle w:val="afe"/>
        <w:spacing w:after="80" w:line="312" w:lineRule="auto"/>
        <w:rPr>
          <w:sz w:val="24"/>
          <w:szCs w:val="24"/>
        </w:rPr>
      </w:pPr>
      <w:proofErr w:type="gramStart"/>
      <w:r>
        <w:rPr>
          <w:sz w:val="24"/>
          <w:szCs w:val="24"/>
        </w:rPr>
        <w:lastRenderedPageBreak/>
        <w:t>Согласно статье 14 ФЗ №190 «О теплоснабжении» от 27.07.2010 года, подключение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Правительством Российской Федерации.</w:t>
      </w:r>
      <w:proofErr w:type="gramEnd"/>
    </w:p>
    <w:p w:rsidR="0006771C" w:rsidRDefault="0006771C" w:rsidP="0006771C">
      <w:pPr>
        <w:pStyle w:val="afe"/>
        <w:spacing w:after="80" w:line="312" w:lineRule="auto"/>
        <w:rPr>
          <w:sz w:val="24"/>
          <w:szCs w:val="24"/>
        </w:rPr>
      </w:pPr>
      <w:r>
        <w:rPr>
          <w:sz w:val="24"/>
          <w:szCs w:val="24"/>
        </w:rPr>
        <w:t>Обоснование предложений, приведенное в данной Главе, опирается на следующую информацию:</w:t>
      </w:r>
    </w:p>
    <w:p w:rsidR="0006771C" w:rsidRDefault="0006771C" w:rsidP="0006771C">
      <w:pPr>
        <w:pStyle w:val="afe"/>
        <w:numPr>
          <w:ilvl w:val="0"/>
          <w:numId w:val="35"/>
        </w:numPr>
        <w:spacing w:after="80" w:line="312" w:lineRule="auto"/>
        <w:ind w:left="0" w:firstLine="851"/>
        <w:rPr>
          <w:sz w:val="24"/>
          <w:szCs w:val="24"/>
        </w:rPr>
      </w:pPr>
      <w:r>
        <w:rPr>
          <w:sz w:val="24"/>
          <w:szCs w:val="24"/>
        </w:rPr>
        <w:t xml:space="preserve">информацию по перспективным приростам строительных фондов и прогнозу перспективного потребления тепловой энергии, Глава 2 «Перспективное потребление тепловой энергии на цели теплоснабжения»; </w:t>
      </w:r>
    </w:p>
    <w:p w:rsidR="0006771C" w:rsidRDefault="0006771C" w:rsidP="0006771C">
      <w:pPr>
        <w:pStyle w:val="afe"/>
        <w:numPr>
          <w:ilvl w:val="0"/>
          <w:numId w:val="35"/>
        </w:numPr>
        <w:spacing w:after="80" w:line="312" w:lineRule="auto"/>
        <w:ind w:left="0" w:firstLine="851"/>
        <w:rPr>
          <w:sz w:val="24"/>
          <w:szCs w:val="24"/>
        </w:rPr>
      </w:pPr>
      <w:r>
        <w:rPr>
          <w:sz w:val="24"/>
          <w:szCs w:val="24"/>
        </w:rPr>
        <w:t>информацию по перспективным балансам тепловой мощности источников и тепловой нагрузке, Глава 4 «Перспективные балансы тепловой мощности и тепловой нагрузки»;</w:t>
      </w:r>
    </w:p>
    <w:p w:rsidR="0006771C" w:rsidRDefault="0006771C" w:rsidP="0006771C">
      <w:pPr>
        <w:pStyle w:val="afe"/>
        <w:numPr>
          <w:ilvl w:val="0"/>
          <w:numId w:val="35"/>
        </w:numPr>
        <w:spacing w:after="80" w:line="312" w:lineRule="auto"/>
        <w:ind w:left="0" w:firstLine="851"/>
        <w:rPr>
          <w:sz w:val="24"/>
          <w:szCs w:val="24"/>
        </w:rPr>
      </w:pPr>
      <w:r>
        <w:rPr>
          <w:sz w:val="24"/>
          <w:szCs w:val="24"/>
        </w:rPr>
        <w:t>информацию по необходимым мероприятиям по строительству и реконструкции тепловых сетей, Глава 7 «Предложения по строительству и реконструкции тепловых сетей и сооружений на них».</w:t>
      </w:r>
    </w:p>
    <w:p w:rsidR="0006771C" w:rsidRDefault="0006771C" w:rsidP="0006771C">
      <w:pPr>
        <w:pStyle w:val="afe"/>
        <w:spacing w:after="240" w:line="312" w:lineRule="auto"/>
        <w:rPr>
          <w:sz w:val="24"/>
          <w:szCs w:val="24"/>
        </w:rPr>
      </w:pPr>
      <w:r>
        <w:rPr>
          <w:sz w:val="24"/>
          <w:szCs w:val="24"/>
        </w:rPr>
        <w:t>Мероприятия, рассмотренные в данной главе, описывают оптимальный вариант развития системы теплоснабжения, т.е. вариант, обеспечивающий достижение в заданные сроки качественного теплоснабжения текущих и перспективных потребителей тепловой энергии.</w:t>
      </w:r>
    </w:p>
    <w:p w:rsidR="00F12195" w:rsidRDefault="00F12195" w:rsidP="000A63CD">
      <w:pPr>
        <w:pStyle w:val="1"/>
        <w:numPr>
          <w:ilvl w:val="0"/>
          <w:numId w:val="26"/>
        </w:numPr>
        <w:spacing w:after="160"/>
        <w:ind w:left="0" w:firstLine="0"/>
      </w:pPr>
      <w:bookmarkStart w:id="3" w:name="_Toc363130284"/>
      <w:bookmarkStart w:id="4" w:name="_Toc374376194"/>
      <w:bookmarkStart w:id="5" w:name="_Toc404431475"/>
      <w:r>
        <w:t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bookmarkEnd w:id="3"/>
      <w:bookmarkEnd w:id="4"/>
      <w:bookmarkEnd w:id="5"/>
    </w:p>
    <w:p w:rsidR="002346E5" w:rsidRDefault="002346E5" w:rsidP="00F12195">
      <w:r>
        <w:t xml:space="preserve">В соответствии с положениями Главы 2 </w:t>
      </w:r>
      <w:r w:rsidR="000A6BDA">
        <w:t>«</w:t>
      </w:r>
      <w:r>
        <w:t>Перспективное потребление тепловой энергии на цели теплоснабжения» расположение основных районов с приростами тепловых нагрузок и общее значение прироста расчетных тепловых нагрузок не позволяет допустить возможность инерционного варианта развития системы теплоснабжения без принятия превентивных мер обеспечения качественного и надежного теплоснабжения потребителей тепловой энергии.</w:t>
      </w:r>
      <w:r w:rsidR="002F0E84">
        <w:t xml:space="preserve"> Так, суммарный прирост тепловой нагрузки в Северном планировочном районе </w:t>
      </w:r>
      <w:r w:rsidR="00D966E6">
        <w:t xml:space="preserve">до 2030г. </w:t>
      </w:r>
      <w:r w:rsidR="002F0E84">
        <w:t xml:space="preserve">за счет ввода потребителей многоэтажной и малоэтажной застройки, общественных зданий составит более </w:t>
      </w:r>
      <w:r w:rsidR="002F0E84" w:rsidRPr="00692FA7">
        <w:t>1</w:t>
      </w:r>
      <w:r w:rsidR="00692FA7" w:rsidRPr="00692FA7">
        <w:t>2</w:t>
      </w:r>
      <w:r w:rsidR="002F0E84" w:rsidRPr="00692FA7">
        <w:t>0</w:t>
      </w:r>
      <w:r w:rsidR="002F0E84">
        <w:t xml:space="preserve"> Гкал/час. </w:t>
      </w:r>
      <w:proofErr w:type="spellStart"/>
      <w:r w:rsidR="00B87544">
        <w:t>Рассредоточенность</w:t>
      </w:r>
      <w:proofErr w:type="spellEnd"/>
      <w:r w:rsidR="00B87544">
        <w:t xml:space="preserve"> потребителей перспективной застройки с одной стороны, а также значительная удаленность от действующего источника комбинированной выработки </w:t>
      </w:r>
      <w:r w:rsidR="00B87544">
        <w:lastRenderedPageBreak/>
        <w:t>тепловой и электрической энергии, БТЭЦ, (более 6 километров), с другой, приводят к невозможности организации теплоснабжения потребителей перспективной застройки в Северном планировочном районе от действующих источников тепловой энергии.</w:t>
      </w:r>
    </w:p>
    <w:p w:rsidR="002346E5" w:rsidRDefault="006C0E32" w:rsidP="00F12195">
      <w:r>
        <w:t>Для обеспечения теплоснабжения потребителей перспективной застройки в Северном планировочном районе возможны два сценария развития системы теплоснабжения г. Благовещенска:</w:t>
      </w:r>
    </w:p>
    <w:p w:rsidR="006C0E32" w:rsidRDefault="006C0E32" w:rsidP="006C0E32">
      <w:pPr>
        <w:pStyle w:val="af1"/>
        <w:numPr>
          <w:ilvl w:val="0"/>
          <w:numId w:val="37"/>
        </w:numPr>
      </w:pPr>
      <w:r>
        <w:t>Дальнейшая децентрализация теплоснабжения северных районов города за счет строительства локальных котельных;</w:t>
      </w:r>
    </w:p>
    <w:p w:rsidR="006C0E32" w:rsidRDefault="006C0E32" w:rsidP="006C0E32">
      <w:pPr>
        <w:pStyle w:val="af1"/>
        <w:numPr>
          <w:ilvl w:val="0"/>
          <w:numId w:val="37"/>
        </w:numPr>
      </w:pPr>
      <w:r>
        <w:t>Централизация теплоснабжения северных районов города за счет строительства второго источника комбинированной выработки тепловой энергии – Благовещенской ТЭЦ-2 (БТЭЦ-2).</w:t>
      </w:r>
    </w:p>
    <w:p w:rsidR="00C62899" w:rsidRDefault="00C62899" w:rsidP="00C62899">
      <w:r>
        <w:t>Строительство локальных котельных для обеспечения приростов расчетных тепловых нагрузок в северной части городского округа привлекательно ввиду необходимости относительно малых инвестиций, однако имеет ряд существенных недостатков:</w:t>
      </w:r>
    </w:p>
    <w:p w:rsidR="00C62899" w:rsidRDefault="00C62899" w:rsidP="007A61AC">
      <w:pPr>
        <w:pStyle w:val="af1"/>
        <w:numPr>
          <w:ilvl w:val="0"/>
          <w:numId w:val="38"/>
        </w:numPr>
      </w:pPr>
      <w:r>
        <w:t>Использование «высокого» температурного графика на локальных котельных является экономически неоправданным ввиду высокой стоимости оборудования. Типичными графиками для районных котельных являются графики 95/70</w:t>
      </w:r>
      <w:proofErr w:type="gramStart"/>
      <w:r w:rsidR="00D966E6">
        <w:t>°</w:t>
      </w:r>
      <w:r>
        <w:rPr>
          <w:rFonts w:eastAsia="Times New Roman"/>
          <w:color w:val="000000"/>
          <w:sz w:val="22"/>
          <w:szCs w:val="22"/>
          <w:lang w:eastAsia="ru-RU"/>
        </w:rPr>
        <w:t>С</w:t>
      </w:r>
      <w:proofErr w:type="gramEnd"/>
      <w:r>
        <w:rPr>
          <w:rFonts w:eastAsia="Times New Roman"/>
          <w:color w:val="000000"/>
          <w:sz w:val="22"/>
          <w:szCs w:val="22"/>
          <w:lang w:eastAsia="ru-RU"/>
        </w:rPr>
        <w:t xml:space="preserve"> и ниже</w:t>
      </w:r>
      <w:r>
        <w:t xml:space="preserve">. Системы, рассчитанные на такие температурные графики, являются локальными, поскольку низкий температурный график обуславливает большие расходы теплоносителя и не оправдан экономически для </w:t>
      </w:r>
      <w:r w:rsidR="003855F8">
        <w:t>дальнего</w:t>
      </w:r>
      <w:r>
        <w:t xml:space="preserve"> транспорта тепловой энергии. Системы магистральных и квартальных трубопроводов ТЭЦ, спроектированные на температурный график 150/70</w:t>
      </w:r>
      <w:proofErr w:type="gramStart"/>
      <w:r w:rsidR="00D966E6" w:rsidRPr="00D966E6">
        <w:rPr>
          <w:rFonts w:eastAsia="Times New Roman"/>
          <w:color w:val="000000"/>
          <w:sz w:val="22"/>
          <w:szCs w:val="22"/>
          <w:lang w:eastAsia="ru-RU"/>
        </w:rPr>
        <w:t>°</w:t>
      </w:r>
      <w:r>
        <w:rPr>
          <w:rFonts w:eastAsia="Times New Roman"/>
          <w:color w:val="000000"/>
          <w:sz w:val="22"/>
          <w:szCs w:val="22"/>
          <w:lang w:eastAsia="ru-RU"/>
        </w:rPr>
        <w:t>С</w:t>
      </w:r>
      <w:proofErr w:type="gramEnd"/>
      <w:r>
        <w:t xml:space="preserve">, не способны принять необходимый расход теплоносителя от котельных в случае необходимости резервирования системы. Таким образом, осуществить резервирование системы Благовещенской ТЭЦ от </w:t>
      </w:r>
      <w:r w:rsidR="003855F8">
        <w:t>локальных</w:t>
      </w:r>
      <w:r>
        <w:t xml:space="preserve"> котельных не представляется возможным</w:t>
      </w:r>
      <w:r w:rsidR="003855F8">
        <w:t>.</w:t>
      </w:r>
      <w:r w:rsidR="007A61AC">
        <w:t xml:space="preserve"> </w:t>
      </w:r>
      <w:r w:rsidR="007A61AC" w:rsidRPr="007A61AC">
        <w:t xml:space="preserve">Отсутствие возможности резервирования подтверждается серией </w:t>
      </w:r>
      <w:proofErr w:type="spellStart"/>
      <w:r w:rsidR="007A61AC" w:rsidRPr="007A61AC">
        <w:t>теплогидравлических</w:t>
      </w:r>
      <w:proofErr w:type="spellEnd"/>
      <w:r w:rsidR="007A61AC" w:rsidRPr="007A61AC">
        <w:t xml:space="preserve"> расчетов, моделирующих аварийный режим отключения ТЭЦ.</w:t>
      </w:r>
    </w:p>
    <w:p w:rsidR="00C62899" w:rsidRDefault="00C62899" w:rsidP="00C62899">
      <w:pPr>
        <w:pStyle w:val="af1"/>
        <w:numPr>
          <w:ilvl w:val="0"/>
          <w:numId w:val="38"/>
        </w:numPr>
      </w:pPr>
      <w:r>
        <w:t xml:space="preserve">Тариф на вырабатываемую котельными тепловую энергию существенно выше тарифа при </w:t>
      </w:r>
      <w:r w:rsidR="007A61AC">
        <w:t>комбинированной</w:t>
      </w:r>
      <w:r>
        <w:t xml:space="preserve"> выработке тепловой энергии;</w:t>
      </w:r>
    </w:p>
    <w:p w:rsidR="00C62899" w:rsidRDefault="00C62899" w:rsidP="00C62899">
      <w:pPr>
        <w:pStyle w:val="af1"/>
        <w:numPr>
          <w:ilvl w:val="0"/>
          <w:numId w:val="38"/>
        </w:numPr>
      </w:pPr>
      <w:r>
        <w:t>Использование локальных котельных, расположенных на небольшом удалении от районов жилой застройки, менее привлекательно в экологическом плане, чем использование удаленной ТЭЦ.</w:t>
      </w:r>
    </w:p>
    <w:p w:rsidR="007A61AC" w:rsidRPr="00DA3BB4" w:rsidRDefault="007A61AC" w:rsidP="007A61AC">
      <w:pPr>
        <w:pStyle w:val="ConsPlusNormal"/>
        <w:spacing w:line="312" w:lineRule="auto"/>
        <w:ind w:firstLine="53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A3120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Таким образом, сценарий, отвечающий децентрализации теплоснабжения северных районов г. Благовещенск, является противоречивым по отношению к требованиям пункта 8.3 Статьи 23 </w:t>
      </w: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Федерального закона от 27.07.2010 </w:t>
      </w:r>
      <w:r w:rsidRPr="00A31208">
        <w:rPr>
          <w:rFonts w:ascii="Times New Roman" w:eastAsiaTheme="minorHAnsi" w:hAnsi="Times New Roman" w:cs="Times New Roman"/>
          <w:sz w:val="24"/>
          <w:szCs w:val="24"/>
          <w:lang w:eastAsia="en-US"/>
        </w:rPr>
        <w:t>№</w:t>
      </w: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190-ФЗ «О теплоснабжении»</w:t>
      </w:r>
      <w:r w:rsidRPr="00A3120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согласно которому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о</w:t>
      </w: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бязательными критериями принятия решений в отношении развития </w:t>
      </w: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lastRenderedPageBreak/>
        <w:t>системы теплоснабжения являются:</w:t>
      </w:r>
    </w:p>
    <w:p w:rsidR="007A61AC" w:rsidRPr="00DA3BB4" w:rsidRDefault="007A61AC" w:rsidP="00D1475D">
      <w:pPr>
        <w:pStyle w:val="ConsPlusNormal"/>
        <w:numPr>
          <w:ilvl w:val="0"/>
          <w:numId w:val="39"/>
        </w:numPr>
        <w:spacing w:line="312" w:lineRule="auto"/>
        <w:ind w:left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>обеспечение надежности теплоснабжения потребителей;</w:t>
      </w:r>
    </w:p>
    <w:p w:rsidR="007A61AC" w:rsidRPr="00DA3BB4" w:rsidRDefault="007A61AC" w:rsidP="00D1475D">
      <w:pPr>
        <w:pStyle w:val="ConsPlusNormal"/>
        <w:numPr>
          <w:ilvl w:val="0"/>
          <w:numId w:val="39"/>
        </w:numPr>
        <w:spacing w:line="312" w:lineRule="auto"/>
        <w:ind w:left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>минимизация затрат на теплоснабжение в расчете на каждого потребителя в долгосрочной перспективе;</w:t>
      </w:r>
    </w:p>
    <w:p w:rsidR="002346E5" w:rsidRPr="00D1475D" w:rsidRDefault="007A61AC" w:rsidP="00D1475D">
      <w:pPr>
        <w:pStyle w:val="ConsPlusNormal"/>
        <w:numPr>
          <w:ilvl w:val="0"/>
          <w:numId w:val="39"/>
        </w:numPr>
        <w:spacing w:after="120" w:line="312" w:lineRule="auto"/>
        <w:ind w:left="709" w:hanging="357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приоритет комбинированной выработки </w:t>
      </w:r>
      <w:r w:rsidR="004614DF">
        <w:rPr>
          <w:rFonts w:ascii="Times New Roman" w:eastAsiaTheme="minorHAnsi" w:hAnsi="Times New Roman" w:cs="Times New Roman"/>
          <w:sz w:val="24"/>
          <w:szCs w:val="24"/>
          <w:lang w:eastAsia="en-US"/>
        </w:rPr>
        <w:t>тепловой и эле</w:t>
      </w:r>
      <w:r w:rsidR="00D1475D">
        <w:rPr>
          <w:rFonts w:ascii="Times New Roman" w:eastAsiaTheme="minorHAnsi" w:hAnsi="Times New Roman" w:cs="Times New Roman"/>
          <w:sz w:val="24"/>
          <w:szCs w:val="24"/>
          <w:lang w:eastAsia="en-US"/>
        </w:rPr>
        <w:t>к</w:t>
      </w:r>
      <w:r w:rsidR="004614DF">
        <w:rPr>
          <w:rFonts w:ascii="Times New Roman" w:eastAsiaTheme="minorHAnsi" w:hAnsi="Times New Roman" w:cs="Times New Roman"/>
          <w:sz w:val="24"/>
          <w:szCs w:val="24"/>
          <w:lang w:eastAsia="en-US"/>
        </w:rPr>
        <w:t>т</w:t>
      </w:r>
      <w:r w:rsidR="00D1475D">
        <w:rPr>
          <w:rFonts w:ascii="Times New Roman" w:eastAsiaTheme="minorHAnsi" w:hAnsi="Times New Roman" w:cs="Times New Roman"/>
          <w:sz w:val="24"/>
          <w:szCs w:val="24"/>
          <w:lang w:eastAsia="en-US"/>
        </w:rPr>
        <w:t>рической</w:t>
      </w:r>
      <w:r w:rsidRPr="00DA3B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энергии с учет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ом экономической обоснованности.</w:t>
      </w:r>
    </w:p>
    <w:p w:rsidR="00474008" w:rsidRDefault="00D1475D" w:rsidP="00474008">
      <w:r>
        <w:t>Принимая во внимание вышеуказанное, настоящая Схема теплоснабжения предусматривает строительство второго источника тепловой энергии с комбинированной выработкой тепловой и электрической энергии – Благов</w:t>
      </w:r>
      <w:r w:rsidR="00474008">
        <w:t xml:space="preserve">ещенской </w:t>
      </w:r>
      <w:r>
        <w:t>ТЭЦ-2 (БТЭЦ-2).</w:t>
      </w:r>
      <w:r w:rsidR="00474008">
        <w:t xml:space="preserve"> Строительство БТЭЦ-2 на севере г. Благовещенска: </w:t>
      </w:r>
    </w:p>
    <w:p w:rsidR="00474008" w:rsidRDefault="00474008" w:rsidP="00474008">
      <w:pPr>
        <w:pStyle w:val="af1"/>
        <w:numPr>
          <w:ilvl w:val="0"/>
          <w:numId w:val="41"/>
        </w:numPr>
        <w:ind w:left="851"/>
      </w:pPr>
      <w:r>
        <w:t>обеспечит тепловой энергией потребителей перспективной застройки                    г. Благовещенск;</w:t>
      </w:r>
    </w:p>
    <w:p w:rsidR="00474008" w:rsidRDefault="00474008" w:rsidP="00474008">
      <w:pPr>
        <w:pStyle w:val="af1"/>
        <w:numPr>
          <w:ilvl w:val="0"/>
          <w:numId w:val="41"/>
        </w:numPr>
        <w:ind w:left="851"/>
      </w:pPr>
      <w:r>
        <w:t>повысит надежность теплоснабжения за счет возможности резервирования системы Благовещенской ТЭЦ;</w:t>
      </w:r>
    </w:p>
    <w:p w:rsidR="00474008" w:rsidRDefault="00474008" w:rsidP="00474008">
      <w:pPr>
        <w:pStyle w:val="af1"/>
        <w:numPr>
          <w:ilvl w:val="0"/>
          <w:numId w:val="41"/>
        </w:numPr>
        <w:ind w:left="851"/>
      </w:pPr>
      <w:r>
        <w:t>позволит обеспечить электроснабжение новых жилых районов;</w:t>
      </w:r>
    </w:p>
    <w:p w:rsidR="00474008" w:rsidRDefault="00474008" w:rsidP="00474008">
      <w:pPr>
        <w:pStyle w:val="af1"/>
        <w:numPr>
          <w:ilvl w:val="0"/>
          <w:numId w:val="41"/>
        </w:numPr>
        <w:ind w:left="851"/>
      </w:pPr>
      <w:r>
        <w:t xml:space="preserve">позволит осуществить закрытие </w:t>
      </w:r>
      <w:r w:rsidR="00F4424A">
        <w:t>большого количества</w:t>
      </w:r>
      <w:r>
        <w:t xml:space="preserve"> малых нерентабельных угольных и мазутных котельных;</w:t>
      </w:r>
    </w:p>
    <w:p w:rsidR="00474008" w:rsidRDefault="00474008" w:rsidP="00474008">
      <w:pPr>
        <w:pStyle w:val="af1"/>
        <w:numPr>
          <w:ilvl w:val="0"/>
          <w:numId w:val="41"/>
        </w:numPr>
        <w:ind w:left="851"/>
      </w:pPr>
      <w:r>
        <w:t>улучшит экологическую ситуацию в городе вследствие консервации угольных и мазутных котельных и выноса источника теплоснабжения на значительное удаление от потребителей;</w:t>
      </w:r>
    </w:p>
    <w:p w:rsidR="00474008" w:rsidRDefault="00474008" w:rsidP="00474008">
      <w:pPr>
        <w:pStyle w:val="af1"/>
        <w:numPr>
          <w:ilvl w:val="0"/>
          <w:numId w:val="41"/>
        </w:numPr>
        <w:ind w:left="851"/>
      </w:pPr>
      <w:r>
        <w:t>будет иметь благоприятные тарифные последствия для населения и коммерческих потребителей тепловой энергии.</w:t>
      </w:r>
    </w:p>
    <w:p w:rsidR="00474008" w:rsidRDefault="00474008" w:rsidP="00474008">
      <w:r w:rsidRPr="009C5EB1">
        <w:t xml:space="preserve">Площадка для строительства </w:t>
      </w:r>
      <w:r>
        <w:t xml:space="preserve">БТЭЦ-2 </w:t>
      </w:r>
      <w:r w:rsidRPr="009C5EB1">
        <w:t>была предложена Управлением архитектуры и строительства г.</w:t>
      </w:r>
      <w:r>
        <w:t xml:space="preserve"> </w:t>
      </w:r>
      <w:r w:rsidRPr="009C5EB1">
        <w:t>Благовещенска и приводится на рисунке 2.</w:t>
      </w:r>
      <w:r>
        <w:t>1</w:t>
      </w:r>
      <w:r w:rsidRPr="009C5EB1">
        <w:t>.</w:t>
      </w:r>
      <w:r w:rsidR="00586AE4">
        <w:t xml:space="preserve"> Ввод БТЭЦ-2 планируется осуществить к 2022г.</w:t>
      </w:r>
    </w:p>
    <w:p w:rsidR="00185DD6" w:rsidRDefault="00DF5990" w:rsidP="00DF5990">
      <w:proofErr w:type="gramStart"/>
      <w:r>
        <w:t>В соответствии с балансами тепловой мощности и присоединенной тепловой нагрузки, приведенными в Главе 4 «</w:t>
      </w:r>
      <w:r w:rsidRPr="003818D0">
        <w:t>Перспективные балансы тепловой мощности и тепловой нагрузки</w:t>
      </w:r>
      <w:r>
        <w:t xml:space="preserve">», для обеспечения централизованного теплоснабжения перспективных потребителей Северного планировочного района, а также обеспечения резервирования БТЭЦ за счет, в том числе, создания на ней резерва тепловой мощности, предусматривается, что вновь вводимая БТЭЦ-2 будет иметь установленную тепловую мощность </w:t>
      </w:r>
      <w:r w:rsidR="00185DD6">
        <w:t>3</w:t>
      </w:r>
      <w:r>
        <w:t>00 Гкал/час и</w:t>
      </w:r>
      <w:proofErr w:type="gramEnd"/>
      <w:r>
        <w:t xml:space="preserve"> установленную электрическую мощность </w:t>
      </w:r>
      <w:r w:rsidR="00185DD6">
        <w:t>24</w:t>
      </w:r>
      <w:r>
        <w:t>0 МВт.</w:t>
      </w:r>
    </w:p>
    <w:p w:rsidR="00DF5990" w:rsidRDefault="00DF5990" w:rsidP="00DF5990">
      <w:r>
        <w:t xml:space="preserve">Создание достаточного резерва тепловой мощности на БТЭЦ планируется за счет переключения потребителей Северного района, расположенных </w:t>
      </w:r>
      <w:r w:rsidR="009072C2">
        <w:t>восточ</w:t>
      </w:r>
      <w:r>
        <w:t>нее Новотроицкого шоссе, на БТЭЦ-2</w:t>
      </w:r>
      <w:r w:rsidR="000F40EF">
        <w:t xml:space="preserve"> (рисунок 2.</w:t>
      </w:r>
      <w:r w:rsidR="00DB341F">
        <w:t>2</w:t>
      </w:r>
      <w:r w:rsidR="000F40EF">
        <w:t>)</w:t>
      </w:r>
      <w:r>
        <w:t xml:space="preserve">. Суммарная тепловая нагрузка переключаемых потребителей составит при этом </w:t>
      </w:r>
      <w:r w:rsidR="0055584F">
        <w:t>40,3</w:t>
      </w:r>
      <w:r>
        <w:t xml:space="preserve"> Гкал/час</w:t>
      </w:r>
      <w:r w:rsidR="00DB341F">
        <w:t>.</w:t>
      </w:r>
    </w:p>
    <w:p w:rsidR="00474008" w:rsidRPr="00135D09" w:rsidRDefault="00474008" w:rsidP="0047400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6F2F8F" wp14:editId="04805C71">
            <wp:extent cx="3810000" cy="3392848"/>
            <wp:effectExtent l="0" t="0" r="0" b="0"/>
            <wp:docPr id="23" name="Рисунок 23" descr="C:\Users\PC3\Dropbox\Благовещенск\Благовещенск в работе\Глава 2\Замечания Генплан\Схема ТЭЦ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3\Dropbox\Благовещенск\Благовещенск в работе\Глава 2\Замечания Генплан\Схема ТЭЦ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9" t="15450" r="5779" b="29058"/>
                    <a:stretch/>
                  </pic:blipFill>
                  <pic:spPr bwMode="auto">
                    <a:xfrm>
                      <a:off x="0" y="0"/>
                      <a:ext cx="3815593" cy="339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4008" w:rsidRDefault="00474008" w:rsidP="00474008">
      <w:pPr>
        <w:pStyle w:val="af"/>
        <w:rPr>
          <w:rFonts w:eastAsia="Times New Roman"/>
          <w:kern w:val="24"/>
          <w:lang w:eastAsia="ru-RU"/>
        </w:rPr>
      </w:pPr>
      <w:r w:rsidRPr="00523904">
        <w:rPr>
          <w:rFonts w:eastAsia="Times New Roman"/>
          <w:lang w:eastAsia="ru-RU"/>
        </w:rPr>
        <w:t>Рисунок 2.</w:t>
      </w:r>
      <w:r>
        <w:rPr>
          <w:rFonts w:eastAsia="Times New Roman"/>
          <w:lang w:eastAsia="ru-RU"/>
        </w:rPr>
        <w:t>1.</w:t>
      </w:r>
      <w:r w:rsidRPr="00523904">
        <w:rPr>
          <w:rFonts w:eastAsia="Times New Roman"/>
          <w:kern w:val="24"/>
          <w:lang w:eastAsia="ru-RU"/>
        </w:rPr>
        <w:t xml:space="preserve"> </w:t>
      </w:r>
      <w:r>
        <w:rPr>
          <w:rFonts w:eastAsia="Times New Roman"/>
          <w:kern w:val="24"/>
          <w:lang w:eastAsia="ru-RU"/>
        </w:rPr>
        <w:t>Схема размещения БТЭЦ-2</w:t>
      </w:r>
    </w:p>
    <w:p w:rsidR="00DB341F" w:rsidRDefault="00DB341F" w:rsidP="00DB341F">
      <w:pPr>
        <w:pStyle w:val="af8"/>
      </w:pPr>
      <w:r>
        <w:rPr>
          <w:noProof/>
          <w:lang w:eastAsia="ru-RU"/>
        </w:rPr>
        <w:drawing>
          <wp:inline distT="0" distB="0" distL="0" distR="0" wp14:anchorId="4A4DC936" wp14:editId="252CF6FC">
            <wp:extent cx="4739411" cy="46767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8429" t="14794" r="45193" b="18932"/>
                    <a:stretch/>
                  </pic:blipFill>
                  <pic:spPr bwMode="auto">
                    <a:xfrm>
                      <a:off x="0" y="0"/>
                      <a:ext cx="4747422" cy="4684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341F" w:rsidRDefault="00DB341F" w:rsidP="00DB341F">
      <w:pPr>
        <w:pStyle w:val="af"/>
      </w:pPr>
      <w:r>
        <w:t>Рисунок 2.2. Предлагаемое разграничение зон действия БТЭЦ и БТЭЦ-2</w:t>
      </w:r>
    </w:p>
    <w:p w:rsidR="007779E3" w:rsidRDefault="00FF3253" w:rsidP="00B529F1">
      <w:pPr>
        <w:ind w:left="-567" w:right="-143"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EB5FC33" wp14:editId="5E089801">
            <wp:extent cx="1790700" cy="351628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8622" t="20415" r="43750" b="15678"/>
                    <a:stretch/>
                  </pic:blipFill>
                  <pic:spPr bwMode="auto">
                    <a:xfrm>
                      <a:off x="0" y="0"/>
                      <a:ext cx="1789743" cy="351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24A">
        <w:t xml:space="preserve">  </w:t>
      </w:r>
      <w:r w:rsidR="00B529F1">
        <w:rPr>
          <w:noProof/>
          <w:lang w:eastAsia="ru-RU"/>
        </w:rPr>
        <w:drawing>
          <wp:inline distT="0" distB="0" distL="0" distR="0" wp14:anchorId="479BF345" wp14:editId="0777C48F">
            <wp:extent cx="4153766" cy="35147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3622" t="17379" r="40545" b="13675"/>
                    <a:stretch/>
                  </pic:blipFill>
                  <pic:spPr bwMode="auto">
                    <a:xfrm>
                      <a:off x="0" y="0"/>
                      <a:ext cx="4151612" cy="3512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9E3" w:rsidRDefault="007779E3" w:rsidP="007779E3">
      <w:pPr>
        <w:pStyle w:val="af"/>
      </w:pPr>
      <w:r>
        <w:t>Рисунок 2.</w:t>
      </w:r>
      <w:r w:rsidR="00DB341F">
        <w:t>3</w:t>
      </w:r>
      <w:r>
        <w:t>. Первый и второй контуры БТЭЦ-2 (слева направо)</w:t>
      </w:r>
    </w:p>
    <w:p w:rsidR="00185DD6" w:rsidRDefault="00DB341F" w:rsidP="00185DD6">
      <w:pPr>
        <w:ind w:firstLine="0"/>
      </w:pPr>
      <w:r>
        <w:t>Осуществление такого переключения планируется путем введения двухконтурной схемы (рисунок 2.3): первый контур, связанный непосредственно с БТЭЦ-2, будет работать по температурному графику 150/70</w:t>
      </w:r>
      <w:proofErr w:type="gramStart"/>
      <w:r>
        <w:t>ºС</w:t>
      </w:r>
      <w:proofErr w:type="gramEnd"/>
      <w:r>
        <w:t xml:space="preserve"> и иметь закольцованную тепловую сеть с двумя главными тепловыми магистралями; второй контур, гидравлически независимый от первого, будет работать по температурному графику 130/70ºС во избежание переналадки тепловых узлов переключаемых от БТЭЦ потребителей. </w:t>
      </w:r>
      <w:r w:rsidR="00185DD6">
        <w:t xml:space="preserve">Применение более высокого температурного графика для первого контура БТЭЦ-2 связано, в первую очередь, с дальним транспортом тепловой энергии, при котором самые удаленные потребители находятся от БТЭЦ-2 на расстоянии порядка 8 км. Развязка первого и второго контуров будет осуществляться в ЦТП БТЭЦ-2, строительство которого планируется осуществить </w:t>
      </w:r>
      <w:r w:rsidR="00F200E1">
        <w:t>запад</w:t>
      </w:r>
      <w:r w:rsidR="00185DD6">
        <w:t>нее 433 квартала (рисунок 2.</w:t>
      </w:r>
      <w:r>
        <w:t>3</w:t>
      </w:r>
      <w:r w:rsidR="00185DD6">
        <w:t>).</w:t>
      </w:r>
    </w:p>
    <w:p w:rsidR="00620C63" w:rsidRPr="00620C63" w:rsidRDefault="004F6D87" w:rsidP="004F6D87">
      <w:r w:rsidRPr="00E41CC0">
        <w:t>В качестве основного оборудования ЦТП БТЭЦ-2 предусмотрено использование теплообменника типа РИДАН НН№201, а также двух насосов типа СЭ</w:t>
      </w:r>
      <w:r w:rsidR="00697612" w:rsidRPr="00E41CC0">
        <w:t>2500</w:t>
      </w:r>
      <w:r w:rsidRPr="00E41CC0">
        <w:t>-</w:t>
      </w:r>
      <w:r w:rsidR="00697612" w:rsidRPr="00E41CC0">
        <w:t>60</w:t>
      </w:r>
      <w:r w:rsidRPr="00E41CC0">
        <w:t>-</w:t>
      </w:r>
      <w:r w:rsidR="00697612" w:rsidRPr="00E41CC0">
        <w:t>8</w:t>
      </w:r>
      <w:r w:rsidRPr="00E41CC0">
        <w:t xml:space="preserve"> (один основной и один резервный). </w:t>
      </w:r>
      <w:r w:rsidR="00620C63" w:rsidRPr="00E41CC0">
        <w:t>В соответствии с гидравлическими расчетами, пр</w:t>
      </w:r>
      <w:r w:rsidR="00620C63">
        <w:t xml:space="preserve">оизведенными в </w:t>
      </w:r>
      <w:r w:rsidR="00744CF6">
        <w:t>пакете</w:t>
      </w:r>
      <w:r w:rsidR="00620C63">
        <w:t xml:space="preserve"> </w:t>
      </w:r>
      <w:r w:rsidR="00620C63">
        <w:rPr>
          <w:lang w:val="en-US"/>
        </w:rPr>
        <w:t>Zulu</w:t>
      </w:r>
      <w:r w:rsidR="00620C63" w:rsidRPr="00620C63">
        <w:t xml:space="preserve"> </w:t>
      </w:r>
      <w:r w:rsidR="00744CF6">
        <w:rPr>
          <w:lang w:val="en-US"/>
        </w:rPr>
        <w:t>Thermo</w:t>
      </w:r>
      <w:r w:rsidR="00620C63" w:rsidRPr="00620C63">
        <w:t xml:space="preserve"> </w:t>
      </w:r>
      <w:r w:rsidR="00620C63">
        <w:t>для перспективной электронной модели схемы теплоснабжения</w:t>
      </w:r>
      <w:r w:rsidR="00744CF6">
        <w:t>,</w:t>
      </w:r>
      <w:r w:rsidR="00620C63">
        <w:t xml:space="preserve"> для работы БТЭЦ-2 предложены следующие гидравлические режимы: для первого контура – </w:t>
      </w:r>
      <w:r w:rsidR="000A63CD">
        <w:t>4,0</w:t>
      </w:r>
      <w:r w:rsidR="00620C63">
        <w:t xml:space="preserve"> / </w:t>
      </w:r>
      <w:r w:rsidR="000A63CD">
        <w:t>1</w:t>
      </w:r>
      <w:r w:rsidR="00620C63">
        <w:t>,0</w:t>
      </w:r>
      <w:r w:rsidR="009664A0">
        <w:t xml:space="preserve"> кгс/см</w:t>
      </w:r>
      <w:proofErr w:type="gramStart"/>
      <w:r w:rsidR="009664A0" w:rsidRPr="009664A0">
        <w:rPr>
          <w:vertAlign w:val="superscript"/>
        </w:rPr>
        <w:t>2</w:t>
      </w:r>
      <w:proofErr w:type="gramEnd"/>
      <w:r w:rsidR="00620C63">
        <w:t xml:space="preserve">; для второго контура – </w:t>
      </w:r>
      <w:r w:rsidR="004728B7">
        <w:t>8</w:t>
      </w:r>
      <w:r w:rsidR="00620C63">
        <w:t>,</w:t>
      </w:r>
      <w:r w:rsidR="004728B7">
        <w:t>3</w:t>
      </w:r>
      <w:r w:rsidR="00620C63">
        <w:t xml:space="preserve"> / 2,</w:t>
      </w:r>
      <w:r w:rsidR="004728B7">
        <w:t>0</w:t>
      </w:r>
      <w:r w:rsidR="009664A0">
        <w:t xml:space="preserve"> кгс/см</w:t>
      </w:r>
      <w:r w:rsidR="009664A0" w:rsidRPr="009664A0">
        <w:rPr>
          <w:vertAlign w:val="superscript"/>
        </w:rPr>
        <w:t>2</w:t>
      </w:r>
      <w:r w:rsidR="00620C63">
        <w:t>.</w:t>
      </w:r>
    </w:p>
    <w:p w:rsidR="00F20913" w:rsidRDefault="00F20913" w:rsidP="00F20913">
      <w:r>
        <w:t>Оборудование источника, его компоновка и, в коне</w:t>
      </w:r>
      <w:r w:rsidR="0054269B">
        <w:t>чном счете, стоимость постройки</w:t>
      </w:r>
      <w:r>
        <w:t xml:space="preserve"> во многом определяются выбором топлива. Проектирование источника для работы на твердом и газообразном топливе является экономически неоправданным вследствие существенно различающегося оборудования. Так, угольная ТЭЦ требует наличия </w:t>
      </w:r>
      <w:r>
        <w:lastRenderedPageBreak/>
        <w:t>железнодор</w:t>
      </w:r>
      <w:r w:rsidR="0054269B">
        <w:t xml:space="preserve">ожной ветки для поставки угля, </w:t>
      </w:r>
      <w:r>
        <w:t xml:space="preserve">склада топлива, </w:t>
      </w:r>
      <w:proofErr w:type="spellStart"/>
      <w:r>
        <w:t>золошламоотвалов</w:t>
      </w:r>
      <w:proofErr w:type="spellEnd"/>
      <w:r>
        <w:t xml:space="preserve">, оборудования для измельчения и осушения топлива, </w:t>
      </w:r>
      <w:proofErr w:type="spellStart"/>
      <w:r>
        <w:t>жидкотопливных</w:t>
      </w:r>
      <w:proofErr w:type="spellEnd"/>
      <w:r>
        <w:t xml:space="preserve"> систем розжига и т.д. </w:t>
      </w:r>
      <w:r w:rsidR="0054269B">
        <w:t>Кроме того</w:t>
      </w:r>
      <w:r>
        <w:t>, любой универсальный парогенератор, работающий на твердом и газообразном топливе, в первую</w:t>
      </w:r>
      <w:r w:rsidR="0054269B">
        <w:t xml:space="preserve"> очередь</w:t>
      </w:r>
      <w:r>
        <w:t xml:space="preserve"> спроектирован для работы на твердом топливе, как более сложном для процесса сжигания. Разница в поверхностях теплообмена и других конструктивных параметрах</w:t>
      </w:r>
      <w:r w:rsidR="0054269B">
        <w:t>,</w:t>
      </w:r>
      <w:r>
        <w:t xml:space="preserve"> в конечном счете</w:t>
      </w:r>
      <w:r w:rsidR="0054269B">
        <w:t>,</w:t>
      </w:r>
      <w:r>
        <w:t xml:space="preserve"> приводит к неоптимальному процессу горения, и, как следствие, к более низкому КПД оборудования. Пониженная  эффективность работы оборудования при увеличенных капитальных затратах приводит к тому, что сроки окупаемости источника существенно увеличиваются, тарифные последствия такого решения также неблагоприятны. </w:t>
      </w:r>
    </w:p>
    <w:p w:rsidR="00F20913" w:rsidRDefault="00F20913" w:rsidP="00F20913">
      <w:r>
        <w:t>На настоящий момент при постройке второй очереди Благовещенской ТЭЦ, при отсутствии газоснабжения Амурской области, вариант угольной ТЭЦ выглядит безальтернативным. Однако к 2019г. планируется завершение проекта постройки газовых магистралей до Амурской области. При этом г. Благовещенск находится на пути следования магистралей и подлежит газификации.</w:t>
      </w:r>
    </w:p>
    <w:p w:rsidR="00F20913" w:rsidRDefault="00F20913" w:rsidP="00F20913">
      <w:r>
        <w:t xml:space="preserve">Официальная информация об организации поставок природного газа в                           г. Благовещенск на данный момент отсутствует. В </w:t>
      </w:r>
      <w:r w:rsidR="0054269B">
        <w:t>этой связи</w:t>
      </w:r>
      <w:r>
        <w:t xml:space="preserve">, проектные работы по Благовещенской ТЭЦ-2 рекомендуется </w:t>
      </w:r>
      <w:r w:rsidR="0054269B">
        <w:t>начинать</w:t>
      </w:r>
      <w:r>
        <w:t xml:space="preserve"> при наличии официальной информации о газификации и проектов по газоснабжению городского округа. </w:t>
      </w:r>
    </w:p>
    <w:p w:rsidR="00F20913" w:rsidRDefault="00F20913" w:rsidP="00F20913">
      <w:r>
        <w:t xml:space="preserve">При подтверждении газификации источник рекомендуется проектировать как парогазовый дубль-блок, что позволит достичь значений эффективного электрического КПД не менее 55% при применении современного оборудования с высокими начальными параметрами турбоагрегатов. При получении информации об откладывании сроков газификации на более поздний период проектировать БТЭЦ-2 следует, очевидно, на твердое топливо. </w:t>
      </w:r>
    </w:p>
    <w:p w:rsidR="00F20913" w:rsidRDefault="00F20913" w:rsidP="0054269B">
      <w:pPr>
        <w:spacing w:after="360"/>
      </w:pPr>
      <w:r>
        <w:t xml:space="preserve">В </w:t>
      </w:r>
      <w:r w:rsidR="0054269B">
        <w:t>С</w:t>
      </w:r>
      <w:r>
        <w:t xml:space="preserve">хеме теплоснабжения, как в документе ранней </w:t>
      </w:r>
      <w:proofErr w:type="spellStart"/>
      <w:r>
        <w:t>предпроектной</w:t>
      </w:r>
      <w:proofErr w:type="spellEnd"/>
      <w:r>
        <w:t xml:space="preserve"> проработки, в качестве основного топлива БТЭЦ-2 принимается природный газ, в качестве резервного –   также природный газ (ввиду дороговизны мазутов в Амурской области и сильной зависимости поставок от железнодорожного транспорта). Данное решение принято как наиболее технически и экономически оправданное в свете большой степени вероятности газификации Амурской области.</w:t>
      </w:r>
    </w:p>
    <w:p w:rsidR="00F12195" w:rsidRDefault="00F12195" w:rsidP="00F12195">
      <w:pPr>
        <w:pStyle w:val="1"/>
        <w:numPr>
          <w:ilvl w:val="0"/>
          <w:numId w:val="26"/>
        </w:numPr>
        <w:ind w:left="0" w:firstLine="0"/>
      </w:pPr>
      <w:bookmarkStart w:id="6" w:name="_Toc363130285"/>
      <w:bookmarkStart w:id="7" w:name="_Toc374376195"/>
      <w:bookmarkStart w:id="8" w:name="_Toc404431476"/>
      <w:r>
        <w:lastRenderedPageBreak/>
        <w:t>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</w:t>
      </w:r>
      <w:bookmarkEnd w:id="6"/>
      <w:bookmarkEnd w:id="7"/>
      <w:bookmarkEnd w:id="8"/>
    </w:p>
    <w:p w:rsidR="006B64AF" w:rsidRDefault="006B64AF" w:rsidP="006B64AF">
      <w:proofErr w:type="gramStart"/>
      <w:r>
        <w:t>В соответствии с Частью 6 «Балансы тепловой мощности и тепловой нагрузки в зонах действия источников тепловой энергии»</w:t>
      </w:r>
      <w:r>
        <w:rPr>
          <w:iCs/>
        </w:rPr>
        <w:t xml:space="preserve"> Главы 1 </w:t>
      </w:r>
      <w:r>
        <w:t>«Существующее положение в сфере производства, передачи и потребления тепловой энергии для целей теплоснабжения» по состоянию на начало 2014г. на действующем источнике тепловой энергии с комбинированной выработкой тепловой и электрической энергии, Б</w:t>
      </w:r>
      <w:r w:rsidR="000D6A32">
        <w:t xml:space="preserve">лаговещенской </w:t>
      </w:r>
      <w:r>
        <w:t>ТЭЦ, наблюдается полное отсутствие резерва располагаемой тепловой мощности.</w:t>
      </w:r>
      <w:proofErr w:type="gramEnd"/>
      <w:r>
        <w:t xml:space="preserve"> По этой причине на настоящий момент подключение перспективных потребителей тепловой энергии к теплогенерирующим мощностям БТЭЦ не представляется возможным. Тем не менее, в соответствии с положениями Главы 2 «Перспективное потребление тепловой энергии на цели теплоснабжения» в расчетный период до 2030г. в зоне действия БТЭЦ </w:t>
      </w:r>
      <w:r w:rsidR="00AA330A">
        <w:t>прирост тепловой нагрузки составит</w:t>
      </w:r>
      <w:r w:rsidR="001A205A">
        <w:t xml:space="preserve"> более</w:t>
      </w:r>
      <w:r w:rsidR="00AA330A">
        <w:t xml:space="preserve"> </w:t>
      </w:r>
      <w:r w:rsidR="000C4A01">
        <w:t xml:space="preserve">        </w:t>
      </w:r>
      <w:r w:rsidR="001A205A" w:rsidRPr="00820067">
        <w:t>1</w:t>
      </w:r>
      <w:r w:rsidR="00820067">
        <w:t>7</w:t>
      </w:r>
      <w:r w:rsidR="00857316">
        <w:t>0</w:t>
      </w:r>
      <w:r w:rsidR="00AA330A">
        <w:t xml:space="preserve"> Гкал/час</w:t>
      </w:r>
      <w:r>
        <w:t xml:space="preserve">. </w:t>
      </w:r>
      <w:proofErr w:type="gramStart"/>
      <w:r>
        <w:t>Принимая во внимание</w:t>
      </w:r>
      <w:r w:rsidR="000D6A32">
        <w:t>,</w:t>
      </w:r>
      <w:r w:rsidR="000D6A32" w:rsidRPr="000D6A32">
        <w:t xml:space="preserve"> </w:t>
      </w:r>
      <w:r w:rsidR="000D6A32">
        <w:t>в соответствии с ФЗ №190 «О теплоснабжении» от 27.07.2010 года,</w:t>
      </w:r>
      <w:r>
        <w:t xml:space="preserve"> </w:t>
      </w:r>
      <w:r w:rsidR="000D6A32">
        <w:t>приоритет комбинированной выработки тепловой и электрической энергии</w:t>
      </w:r>
      <w:r w:rsidR="000429F2">
        <w:t xml:space="preserve">, а также отсутствие возможности реконструкции существующих, либо постройки новых районных котельных в Центральном </w:t>
      </w:r>
      <w:r w:rsidR="000D6A32">
        <w:t xml:space="preserve">планировочном </w:t>
      </w:r>
      <w:r w:rsidR="000429F2">
        <w:t>районе, настоящая Схема предусматривает ввод к 2017г. второй очереди БТЭЦ установленной тепловой мощностью 188 Гкал/час и установленной электрической мощностью 160 МВт.</w:t>
      </w:r>
      <w:proofErr w:type="gramEnd"/>
      <w:r w:rsidR="000B7806">
        <w:t xml:space="preserve"> После проведения реконструкции</w:t>
      </w:r>
      <w:r w:rsidR="000429F2">
        <w:t xml:space="preserve"> установленная тепловая мощность БТЭЦ в горячей воде вырастет до </w:t>
      </w:r>
      <w:r w:rsidR="001E6CBC">
        <w:t xml:space="preserve">   </w:t>
      </w:r>
      <w:r w:rsidR="000429F2">
        <w:t>1005 Гкал/час.</w:t>
      </w:r>
      <w:r w:rsidR="00AA330A">
        <w:t xml:space="preserve"> </w:t>
      </w:r>
      <w:r w:rsidR="000B7806">
        <w:t>Важно</w:t>
      </w:r>
      <w:r w:rsidR="00AA330A">
        <w:t xml:space="preserve"> отметить, что по состоянию на начало 2014г. работы по строительству второй очереди БТЭЦ уже </w:t>
      </w:r>
      <w:r w:rsidR="000B7806">
        <w:t>начаты</w:t>
      </w:r>
      <w:r w:rsidR="00AA330A">
        <w:t>.</w:t>
      </w:r>
    </w:p>
    <w:p w:rsidR="00AA330A" w:rsidRDefault="00B90467" w:rsidP="0077699D">
      <w:pPr>
        <w:spacing w:after="360"/>
      </w:pPr>
      <w:r>
        <w:t>В</w:t>
      </w:r>
      <w:r w:rsidR="00AA330A">
        <w:t xml:space="preserve"> соответствии с положениями Главы 4 </w:t>
      </w:r>
      <w:r>
        <w:t>«Перспективные балансы тепловой мощности и тепловой нагрузки»</w:t>
      </w:r>
      <w:r w:rsidR="001A205A">
        <w:t xml:space="preserve"> в расчетный период до </w:t>
      </w:r>
      <w:r w:rsidR="009664A0">
        <w:t xml:space="preserve">2030г. настоящая Схема предусматривает переключение ряда потребителей Северного </w:t>
      </w:r>
      <w:r w:rsidR="0077699D">
        <w:t xml:space="preserve">планировочного </w:t>
      </w:r>
      <w:r w:rsidR="009664A0">
        <w:t xml:space="preserve">района с БТЭЦ на вновь </w:t>
      </w:r>
      <w:proofErr w:type="gramStart"/>
      <w:r w:rsidR="009664A0">
        <w:t>вводимую</w:t>
      </w:r>
      <w:proofErr w:type="gramEnd"/>
      <w:r w:rsidR="009664A0">
        <w:t xml:space="preserve"> БТЭЦ-2</w:t>
      </w:r>
      <w:r w:rsidR="00F729EB">
        <w:t xml:space="preserve"> (рисунок 2.3)</w:t>
      </w:r>
      <w:r w:rsidR="0077699D">
        <w:t xml:space="preserve"> для обеспечения резерва располагаемой тепловой мощности</w:t>
      </w:r>
      <w:r w:rsidR="009664A0">
        <w:t>. Такая динамика изменения подключенной тепловой нагрузки приведет</w:t>
      </w:r>
      <w:r w:rsidR="0077699D">
        <w:t xml:space="preserve"> к </w:t>
      </w:r>
      <w:r w:rsidR="009664A0">
        <w:t xml:space="preserve">появлению </w:t>
      </w:r>
      <w:r w:rsidR="0077699D">
        <w:t xml:space="preserve">на БТЭЦ </w:t>
      </w:r>
      <w:r w:rsidR="009664A0">
        <w:t xml:space="preserve">в расчетный период до 2030г. резерва тепловой мощности в размере </w:t>
      </w:r>
      <w:r w:rsidR="00F729EB">
        <w:t>26</w:t>
      </w:r>
      <w:r w:rsidR="0077699D">
        <w:t>,3</w:t>
      </w:r>
      <w:r w:rsidR="00F729EB">
        <w:t>6</w:t>
      </w:r>
      <w:r w:rsidR="009664A0">
        <w:t xml:space="preserve"> Гкал/час.</w:t>
      </w:r>
      <w:r w:rsidR="00095C94">
        <w:t xml:space="preserve"> Создание резерва </w:t>
      </w:r>
      <w:r w:rsidR="0077699D">
        <w:t xml:space="preserve">располагаемой </w:t>
      </w:r>
      <w:r w:rsidR="00095C94">
        <w:t xml:space="preserve">тепловой мощности позволит </w:t>
      </w:r>
      <w:r w:rsidR="0077699D">
        <w:t>постепенно осуществлять ремонт и замену выработавшего свой ресурс оборудования</w:t>
      </w:r>
      <w:r w:rsidR="00F729EB">
        <w:t>, а также создаст возможность резервирования районных котельных 74 и 101 кварталов.</w:t>
      </w:r>
    </w:p>
    <w:p w:rsidR="00F12195" w:rsidRDefault="00F12195" w:rsidP="00F12195">
      <w:pPr>
        <w:pStyle w:val="1"/>
        <w:numPr>
          <w:ilvl w:val="0"/>
          <w:numId w:val="26"/>
        </w:numPr>
        <w:ind w:left="0" w:firstLine="0"/>
      </w:pPr>
      <w:bookmarkStart w:id="9" w:name="_Toc363130286"/>
      <w:bookmarkStart w:id="10" w:name="_Toc374376196"/>
      <w:bookmarkStart w:id="11" w:name="_Toc404431477"/>
      <w:r>
        <w:lastRenderedPageBreak/>
        <w:t>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</w:r>
      <w:bookmarkEnd w:id="9"/>
      <w:bookmarkEnd w:id="10"/>
      <w:bookmarkEnd w:id="11"/>
    </w:p>
    <w:p w:rsidR="00D537DB" w:rsidRDefault="00D537DB" w:rsidP="0077699D">
      <w:pPr>
        <w:spacing w:after="360"/>
        <w:rPr>
          <w:iCs/>
        </w:rPr>
      </w:pPr>
      <w:r w:rsidRPr="00693ECE">
        <w:rPr>
          <w:iCs/>
        </w:rPr>
        <w:t xml:space="preserve">В </w:t>
      </w:r>
      <w:r>
        <w:rPr>
          <w:iCs/>
        </w:rPr>
        <w:t>рассматриваемом периоде до 2030</w:t>
      </w:r>
      <w:r w:rsidRPr="00693ECE">
        <w:rPr>
          <w:iCs/>
        </w:rPr>
        <w:t>г. в г.</w:t>
      </w:r>
      <w:r>
        <w:rPr>
          <w:iCs/>
        </w:rPr>
        <w:t xml:space="preserve"> Благовещенск произведения реконструкции</w:t>
      </w:r>
      <w:r w:rsidRPr="00693ECE">
        <w:rPr>
          <w:iCs/>
        </w:rPr>
        <w:t xml:space="preserve"> </w:t>
      </w:r>
      <w:r>
        <w:rPr>
          <w:iCs/>
        </w:rPr>
        <w:t>районных котельных</w:t>
      </w:r>
      <w:r w:rsidRPr="00693ECE">
        <w:rPr>
          <w:iCs/>
        </w:rPr>
        <w:t xml:space="preserve"> </w:t>
      </w:r>
      <w:r>
        <w:rPr>
          <w:iCs/>
        </w:rPr>
        <w:t xml:space="preserve">для выработки электроэнергии в комбинированном цикле </w:t>
      </w:r>
      <w:r w:rsidRPr="00693ECE">
        <w:rPr>
          <w:iCs/>
        </w:rPr>
        <w:t>не предусмотрено.</w:t>
      </w:r>
    </w:p>
    <w:p w:rsidR="00F12195" w:rsidRDefault="00F12195" w:rsidP="00F12195">
      <w:pPr>
        <w:pStyle w:val="1"/>
        <w:numPr>
          <w:ilvl w:val="0"/>
          <w:numId w:val="26"/>
        </w:numPr>
        <w:ind w:left="0" w:firstLine="0"/>
      </w:pPr>
      <w:bookmarkStart w:id="12" w:name="_Toc363130287"/>
      <w:bookmarkStart w:id="13" w:name="_Toc374376197"/>
      <w:bookmarkStart w:id="14" w:name="_Toc404431478"/>
      <w:r w:rsidRPr="0077699D">
        <w:t xml:space="preserve">Обоснование предлагаемых </w:t>
      </w:r>
      <w:proofErr w:type="gramStart"/>
      <w:r w:rsidRPr="0077699D">
        <w:t xml:space="preserve">для </w:t>
      </w:r>
      <w:r w:rsidR="0077699D" w:rsidRPr="0077699D">
        <w:t>вывода в резерв</w:t>
      </w:r>
      <w:r w:rsidRPr="0077699D">
        <w:t xml:space="preserve"> котельных по отношению к источникам тепловой энергии с комбинированной выработкой</w:t>
      </w:r>
      <w:proofErr w:type="gramEnd"/>
      <w:r w:rsidRPr="0077699D">
        <w:t xml:space="preserve"> тепловой и электрической энергии</w:t>
      </w:r>
      <w:bookmarkEnd w:id="12"/>
      <w:bookmarkEnd w:id="13"/>
      <w:bookmarkEnd w:id="14"/>
    </w:p>
    <w:p w:rsidR="002F6CB4" w:rsidRDefault="002F6CB4" w:rsidP="002F6CB4">
      <w:proofErr w:type="gramStart"/>
      <w:r>
        <w:t>По состоянию на момент разработки схемы теплоснабжения, в системах централизованного теплоснабжения на нужды отопления потребителей жилого сектора    г. Благовещенск функционирует 3</w:t>
      </w:r>
      <w:r w:rsidR="00290DFF">
        <w:t>2</w:t>
      </w:r>
      <w:r>
        <w:t xml:space="preserve"> котельн</w:t>
      </w:r>
      <w:r w:rsidR="00290DFF">
        <w:t>ых</w:t>
      </w:r>
      <w:r>
        <w:t xml:space="preserve"> суммарной установленной тепловой мощностью 29</w:t>
      </w:r>
      <w:r w:rsidR="00290DFF">
        <w:t>0</w:t>
      </w:r>
      <w:r>
        <w:t>,0</w:t>
      </w:r>
      <w:r w:rsidR="00290DFF">
        <w:t>69</w:t>
      </w:r>
      <w:r w:rsidRPr="00784AB9">
        <w:t xml:space="preserve"> Гкал</w:t>
      </w:r>
      <w:r>
        <w:t xml:space="preserve">/час. </w:t>
      </w:r>
      <w:r w:rsidR="00290DFF">
        <w:t>20</w:t>
      </w:r>
      <w:r>
        <w:t xml:space="preserve"> муниципальных котельных находятся в аренде филиала ОАО «АКС» «</w:t>
      </w:r>
      <w:proofErr w:type="spellStart"/>
      <w:r>
        <w:t>Амуртеплосервис</w:t>
      </w:r>
      <w:proofErr w:type="spellEnd"/>
      <w:r>
        <w:t>», 6 котельных – на балансе ОАО «</w:t>
      </w:r>
      <w:proofErr w:type="spellStart"/>
      <w:r>
        <w:t>Облкоммунсервис</w:t>
      </w:r>
      <w:proofErr w:type="spellEnd"/>
      <w:r>
        <w:t>», 1 муниципальная котельная находится в аренде у ОАО «</w:t>
      </w:r>
      <w:proofErr w:type="spellStart"/>
      <w:r>
        <w:t>Облкоммунсервис</w:t>
      </w:r>
      <w:proofErr w:type="spellEnd"/>
      <w:r>
        <w:t>»;</w:t>
      </w:r>
      <w:proofErr w:type="gramEnd"/>
      <w:r>
        <w:t xml:space="preserve"> по 1 котельной находится на балансе ОАО «РЖД», ОАО «Судостроительный завод им. Октябрьской революции», ОАО «Ростелеком», ООО «Амурский бройлер» </w:t>
      </w:r>
      <w:proofErr w:type="gramStart"/>
      <w:r>
        <w:t>и ООО</w:t>
      </w:r>
      <w:proofErr w:type="gramEnd"/>
      <w:r>
        <w:t xml:space="preserve"> «Благовещенский завод строительных материалов». </w:t>
      </w:r>
      <w:r w:rsidRPr="00C07FE1">
        <w:t>Из всех действующих на нужды це</w:t>
      </w:r>
      <w:r>
        <w:t>нтрализованного теплоснабжения котельных г. Благовещенска только 6 являются крупными и имеют установленную мощность более 15 Гкал/час. 2</w:t>
      </w:r>
      <w:r w:rsidR="005A10EB">
        <w:t>6</w:t>
      </w:r>
      <w:r>
        <w:t xml:space="preserve"> котельных имеют установленную мощность менее 15 Гкал/час, причем зачастую подключенная тепловая нагрузка в несколько раз меньше установленной мощности источника тепловой энергии. </w:t>
      </w:r>
    </w:p>
    <w:p w:rsidR="002F6CB4" w:rsidRDefault="002F6CB4" w:rsidP="002F6CB4">
      <w:r>
        <w:t xml:space="preserve">Большинство малых котельных, имея подключенную нагрузку </w:t>
      </w:r>
      <w:r w:rsidR="00B25180">
        <w:t>до 2</w:t>
      </w:r>
      <w:r>
        <w:t xml:space="preserve"> Гкал/час, имеют штатную численность персонала более 20 человек. Степень автоматизации </w:t>
      </w:r>
      <w:r w:rsidR="003C15D7">
        <w:t>преимущественно</w:t>
      </w:r>
      <w:r>
        <w:t xml:space="preserve"> низкая, на многих источниках отсутствуют устройства автоматической подачи топлива, автоматические регуляторы и системы управления. Оборудование на источниках устаревшее, с низкой эффективностью и низкой степенью надежности. Все это определяет нерентабельность многих котельных, высокие тарифы на тепловую энергию для населения (для некоторых источников тариф превышает 3200 руб./Гкал), низкую степень надежности теплоснабжения от локальных источников тепловой энергии.</w:t>
      </w:r>
    </w:p>
    <w:p w:rsidR="002F6CB4" w:rsidRDefault="002F6CB4" w:rsidP="002F6CB4">
      <w:r>
        <w:t xml:space="preserve">В этой связи в настоящем разделе даны предложения по выводу в резерв районных котельных, которые оказываются в зоне действующих и вновь вводимых источников тепловой энергии с комбинированной выработкой тепловой и электрической энергии. </w:t>
      </w:r>
    </w:p>
    <w:p w:rsidR="002F6CB4" w:rsidRDefault="002F6CB4" w:rsidP="002F6CB4">
      <w:r>
        <w:t>Сети локальных котельных запроектированы на работу по температурному графику 95/70</w:t>
      </w:r>
      <w:proofErr w:type="gramStart"/>
      <w:r>
        <w:t>ºС</w:t>
      </w:r>
      <w:proofErr w:type="gramEnd"/>
      <w:r>
        <w:t>, 85/60ºС и ниже. Подача в такие системы теплоносителя по графику 150/70</w:t>
      </w:r>
      <w:proofErr w:type="gramStart"/>
      <w:r>
        <w:t>ºС</w:t>
      </w:r>
      <w:proofErr w:type="gramEnd"/>
      <w:r>
        <w:t xml:space="preserve"> </w:t>
      </w:r>
      <w:r>
        <w:lastRenderedPageBreak/>
        <w:t>приведет к существенному снижению скорости и расхода теплоносителя, в результате чего произойдет существенное увеличение потерь тепловой энергии.</w:t>
      </w:r>
    </w:p>
    <w:p w:rsidR="002F6CB4" w:rsidRDefault="002F6CB4" w:rsidP="002F6CB4">
      <w:r>
        <w:t>С другой стороны, установка крупных редуцирующих узлов (смесительно-понизительных насосных или ЦТП, преобразующих тепловой график) является финансово существенной задачей.</w:t>
      </w:r>
      <w:r w:rsidR="00961B35">
        <w:t xml:space="preserve"> </w:t>
      </w:r>
      <w:r w:rsidR="00D03346">
        <w:t>При этом,</w:t>
      </w:r>
      <w:r w:rsidR="00961B35">
        <w:t xml:space="preserve"> тем не менее, важно отметить, что функции водоподготовки и подпитки сети ложатся на систему водоподготовки ТЭЦ, обладающую, как правило, значительным резервом.</w:t>
      </w:r>
      <w:r w:rsidR="006C0D2F">
        <w:t xml:space="preserve"> Нагрузка на сети городского водопровода при этом снижается.</w:t>
      </w:r>
    </w:p>
    <w:p w:rsidR="002F6CB4" w:rsidRDefault="002F6CB4" w:rsidP="002F6CB4">
      <w:r>
        <w:t>Решения по потребителям каждого конкретного источника принимались индивидуально с учетом числа потребителей тепловой энергии, расчетной тепловой нагрузки и диаметров тепловой сети. Для локальных котельных с большим числом потребителей и/или с тепловыми сетями больших проходных сечений принимались, преимущественно, решения, связанные с установкой смесительно-понизительных станций для минимизации тепловых потерь и затрат на установку элеваторных узлов. Для малых котельных</w:t>
      </w:r>
      <w:r w:rsidR="00D03346">
        <w:t xml:space="preserve"> </w:t>
      </w:r>
      <w:r>
        <w:t xml:space="preserve">полная консервация и перевод потребителей </w:t>
      </w:r>
      <w:proofErr w:type="gramStart"/>
      <w:r>
        <w:t>на теплоснабжение от ТЭЦ с установкой элеваторных узлов предпочтительнее ввиду малых значений тепловых потерь в сетях</w:t>
      </w:r>
      <w:proofErr w:type="gramEnd"/>
      <w:r>
        <w:t xml:space="preserve"> малой протяженности.</w:t>
      </w:r>
    </w:p>
    <w:p w:rsidR="00F12195" w:rsidRDefault="007F22DE" w:rsidP="007F22DE">
      <w:pPr>
        <w:pStyle w:val="2"/>
      </w:pPr>
      <w:bookmarkStart w:id="15" w:name="_Toc404431479"/>
      <w:r>
        <w:t xml:space="preserve">Котельные, расположенные в Центральном </w:t>
      </w:r>
      <w:r w:rsidR="00961B35">
        <w:t xml:space="preserve">планировочном </w:t>
      </w:r>
      <w:r>
        <w:t>районе</w:t>
      </w:r>
      <w:bookmarkEnd w:id="15"/>
    </w:p>
    <w:p w:rsidR="00F12195" w:rsidRDefault="00CA2D66" w:rsidP="003E0ABD">
      <w:pPr>
        <w:pStyle w:val="3"/>
        <w:ind w:left="0" w:firstLine="0"/>
      </w:pPr>
      <w:bookmarkStart w:id="16" w:name="_Toc404431480"/>
      <w:r>
        <w:t>Котельная по ул. Чайковского, 155</w:t>
      </w:r>
      <w:r w:rsidR="006F3ADE">
        <w:t xml:space="preserve"> филиала ОАО «АКС» «</w:t>
      </w:r>
      <w:proofErr w:type="spellStart"/>
      <w:r w:rsidR="006F3ADE">
        <w:t>Амуртеплосервис</w:t>
      </w:r>
      <w:proofErr w:type="spellEnd"/>
      <w:r w:rsidR="006F3ADE">
        <w:t>»</w:t>
      </w:r>
      <w:bookmarkEnd w:id="16"/>
    </w:p>
    <w:p w:rsidR="00DD7E19" w:rsidRDefault="00CA2D66" w:rsidP="00F12195">
      <w:r>
        <w:t>Располагаемая мощность котельной по ул. Чайковского, 155 составляет                 0,93 Гкал/час, подключенная нагрузка по состоянию на начало 2014г. – 0,49 Гкал/час. Основное оборудование котельной составляют котлы «Универсал», установленные в 1959г. Капитальный ре</w:t>
      </w:r>
      <w:r w:rsidR="00DD7E19">
        <w:t>монт котлов произведен в 2012г.</w:t>
      </w:r>
    </w:p>
    <w:p w:rsidR="00F12195" w:rsidRDefault="00CA2D66" w:rsidP="00F12195">
      <w:r>
        <w:t xml:space="preserve">В расчетный период до 2030г. в соответствии с </w:t>
      </w:r>
      <w:r w:rsidR="00D87E64">
        <w:t xml:space="preserve">положениями </w:t>
      </w:r>
      <w:r>
        <w:t>Глав</w:t>
      </w:r>
      <w:r w:rsidR="00D87E64">
        <w:t>ы</w:t>
      </w:r>
      <w:r>
        <w:t xml:space="preserve"> 2 «Перспективное потребление тепловой энергии на цели теплоснабжения» в непосредственной близости от котельной </w:t>
      </w:r>
      <w:r w:rsidR="00961B35">
        <w:t>появятся два перспективных потребителя тепловой энергии</w:t>
      </w:r>
      <w:r>
        <w:t xml:space="preserve"> суммарной тепловой нагрузкой более 1,2 Гкал/час</w:t>
      </w:r>
      <w:r w:rsidR="00DD7E19">
        <w:t>, рисунок 5.1</w:t>
      </w:r>
      <w:r>
        <w:t xml:space="preserve">. </w:t>
      </w:r>
      <w:r w:rsidR="0098054B">
        <w:t xml:space="preserve">При условии реализации проекта по вводу данных </w:t>
      </w:r>
      <w:r w:rsidR="00961B35">
        <w:t>потребителей</w:t>
      </w:r>
      <w:r w:rsidR="0098054B">
        <w:t xml:space="preserve"> п</w:t>
      </w:r>
      <w:r>
        <w:t xml:space="preserve">одключение планируется произвести к </w:t>
      </w:r>
      <w:proofErr w:type="spellStart"/>
      <w:r>
        <w:t>тепломагистрали</w:t>
      </w:r>
      <w:proofErr w:type="spellEnd"/>
      <w:r>
        <w:t xml:space="preserve"> №2 СЗР БТЭЦ</w:t>
      </w:r>
      <w:r w:rsidR="00156240">
        <w:t>. В этой связи</w:t>
      </w:r>
      <w:r w:rsidR="00961B35">
        <w:t>, а также ввиду большой наработки</w:t>
      </w:r>
      <w:r w:rsidR="0098054B">
        <w:t xml:space="preserve"> и низкой эффек</w:t>
      </w:r>
      <w:r w:rsidR="00961B35">
        <w:t>тивности оборудования котельной</w:t>
      </w:r>
      <w:r w:rsidR="00156240">
        <w:t xml:space="preserve"> целесообразным представляется </w:t>
      </w:r>
      <w:r w:rsidR="003614D7">
        <w:t>вы</w:t>
      </w:r>
      <w:r w:rsidR="00156240">
        <w:t>вод</w:t>
      </w:r>
      <w:r w:rsidR="0008688B">
        <w:t xml:space="preserve"> в 201</w:t>
      </w:r>
      <w:r w:rsidR="00D03346">
        <w:t>7</w:t>
      </w:r>
      <w:r w:rsidR="0008688B">
        <w:t>г.</w:t>
      </w:r>
      <w:r w:rsidR="0098054B">
        <w:t xml:space="preserve"> котельной </w:t>
      </w:r>
      <w:r w:rsidR="00156240">
        <w:t xml:space="preserve">в </w:t>
      </w:r>
      <w:r w:rsidR="003614D7">
        <w:t>резерв</w:t>
      </w:r>
      <w:r w:rsidR="00156240">
        <w:t xml:space="preserve"> </w:t>
      </w:r>
      <w:r w:rsidR="00825A28">
        <w:t xml:space="preserve">с подключением сетей котельной к системе БТЭЦ </w:t>
      </w:r>
      <w:r w:rsidR="00156240">
        <w:t xml:space="preserve">с </w:t>
      </w:r>
      <w:r w:rsidR="00961B35">
        <w:t>переводом насосов котельной в</w:t>
      </w:r>
      <w:r w:rsidR="00B26E68">
        <w:t xml:space="preserve"> </w:t>
      </w:r>
      <w:r w:rsidR="00E603B3">
        <w:t>смесительно-понизительн</w:t>
      </w:r>
      <w:r w:rsidR="00961B35">
        <w:t>ы</w:t>
      </w:r>
      <w:r w:rsidR="00E603B3">
        <w:t xml:space="preserve">й </w:t>
      </w:r>
      <w:r w:rsidR="00961B35">
        <w:t>режим</w:t>
      </w:r>
      <w:r w:rsidR="00471E86">
        <w:t xml:space="preserve"> (95/70ºС)</w:t>
      </w:r>
      <w:r w:rsidR="00961B35">
        <w:t xml:space="preserve"> и установкой соответствующего оборудования</w:t>
      </w:r>
      <w:r w:rsidR="00E603B3">
        <w:t>.</w:t>
      </w:r>
    </w:p>
    <w:p w:rsidR="00D5024B" w:rsidRDefault="0078109C" w:rsidP="00AD2594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1AC9344A" wp14:editId="55FFA04B">
            <wp:extent cx="4586473" cy="33623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0193" t="15681" r="34775" b="23369"/>
                    <a:stretch/>
                  </pic:blipFill>
                  <pic:spPr bwMode="auto">
                    <a:xfrm>
                      <a:off x="0" y="0"/>
                      <a:ext cx="4584024" cy="3360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453" w:rsidRDefault="00AD2594" w:rsidP="00A258B6">
      <w:pPr>
        <w:pStyle w:val="af"/>
      </w:pPr>
      <w:r>
        <w:t xml:space="preserve">Рисунок 5.1. Перспективные потребители в зоне действия котельной по ул. Чайковского, </w:t>
      </w:r>
      <w:r w:rsidR="00A258B6">
        <w:t>155</w:t>
      </w:r>
    </w:p>
    <w:p w:rsidR="00F12195" w:rsidRDefault="00CC1C87" w:rsidP="003E0ABD">
      <w:pPr>
        <w:pStyle w:val="3"/>
        <w:ind w:left="0" w:firstLine="0"/>
      </w:pPr>
      <w:bookmarkStart w:id="17" w:name="_Toc404431481"/>
      <w:r>
        <w:t>Котельная по ул. Лазо, 111</w:t>
      </w:r>
      <w:r w:rsidR="006F3ADE">
        <w:t xml:space="preserve"> филиала ОАО «АКС» «</w:t>
      </w:r>
      <w:proofErr w:type="spellStart"/>
      <w:r w:rsidR="006F3ADE">
        <w:t>Амуртеплосервис</w:t>
      </w:r>
      <w:proofErr w:type="spellEnd"/>
      <w:r w:rsidR="006F3ADE">
        <w:t>»</w:t>
      </w:r>
      <w:bookmarkEnd w:id="17"/>
    </w:p>
    <w:p w:rsidR="00DD7E19" w:rsidRDefault="00170D3B" w:rsidP="00170D3B">
      <w:r>
        <w:t>Располагаемая мощность котельной по ул. Лазо, 111 составляет 0,66 Гкал/час, подключенная нагрузка по состоянию на начало 2014г. – 0,3 Гкал/час. Основное оборудование котельной составляют котлы «Универсал», установленные в 1975г. Капитальный ремонт кот</w:t>
      </w:r>
      <w:r w:rsidR="00DD7E19">
        <w:t>лов произведен в 2003 – 2012гг.</w:t>
      </w:r>
    </w:p>
    <w:p w:rsidR="00170D3B" w:rsidRDefault="00170D3B" w:rsidP="00170D3B">
      <w:r>
        <w:t>В расчетный период до 2030г. в соответствии с</w:t>
      </w:r>
      <w:r w:rsidR="00DD7E19">
        <w:t xml:space="preserve"> положениями</w:t>
      </w:r>
      <w:r>
        <w:t xml:space="preserve"> Глав</w:t>
      </w:r>
      <w:r w:rsidR="00DD7E19">
        <w:t>ы</w:t>
      </w:r>
      <w:r>
        <w:t xml:space="preserve"> 2 «Перспективное потребление тепловой энергии на цели теплоснабжения» в непосредственной близости от котельной будет осуществляться строительство жилого комплекса «</w:t>
      </w:r>
      <w:proofErr w:type="spellStart"/>
      <w:r>
        <w:t>Зейская</w:t>
      </w:r>
      <w:proofErr w:type="spellEnd"/>
      <w:r>
        <w:t xml:space="preserve"> набережная» суммарной т</w:t>
      </w:r>
      <w:r w:rsidR="00DD7E19">
        <w:t>епловой нагрузкой 5,61 Гкал/час, рисунок 5.2</w:t>
      </w:r>
      <w:r>
        <w:t xml:space="preserve">. Подключение этих потребителей планируется произвести к внутриквартальной тепловой сети ДУ500, соединяющей тепловые магистрали №2 СЗР и №3 БТЭЦ. В связи </w:t>
      </w:r>
      <w:r w:rsidR="00F21672">
        <w:t>с тем, что теплотрасса до этих потребителей пройдет в непосредственной близости от котельной</w:t>
      </w:r>
      <w:r w:rsidR="00DA49D0">
        <w:t>, для обеспечения централизованного теплоснабжения</w:t>
      </w:r>
      <w:r w:rsidR="00F21672">
        <w:t xml:space="preserve"> п</w:t>
      </w:r>
      <w:r>
        <w:t>редставляется</w:t>
      </w:r>
      <w:r w:rsidR="00F21672">
        <w:t xml:space="preserve"> целесообразным</w:t>
      </w:r>
      <w:r>
        <w:t xml:space="preserve"> </w:t>
      </w:r>
      <w:r w:rsidR="005855D5">
        <w:t>вы</w:t>
      </w:r>
      <w:r>
        <w:t>вод в 201</w:t>
      </w:r>
      <w:r w:rsidR="005E014C">
        <w:t>7</w:t>
      </w:r>
      <w:r>
        <w:t xml:space="preserve">г. котельной по ул. </w:t>
      </w:r>
      <w:r w:rsidR="00F21672">
        <w:t>Лазо</w:t>
      </w:r>
      <w:r>
        <w:t>, 1</w:t>
      </w:r>
      <w:r w:rsidR="00F21672">
        <w:t>11</w:t>
      </w:r>
      <w:r>
        <w:t xml:space="preserve"> в </w:t>
      </w:r>
      <w:r w:rsidR="005855D5">
        <w:t>резерв</w:t>
      </w:r>
      <w:r>
        <w:t xml:space="preserve"> с </w:t>
      </w:r>
      <w:r w:rsidR="006F5657">
        <w:t>установкой элеваторных узлов у потребителей котельной.</w:t>
      </w:r>
    </w:p>
    <w:p w:rsidR="008D1430" w:rsidRDefault="00464827" w:rsidP="003265CB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>
            <wp:extent cx="5879561" cy="3200400"/>
            <wp:effectExtent l="0" t="0" r="0" b="0"/>
            <wp:docPr id="9" name="Рисунок 9" descr="C:\Users\PC3\YandexDisk\Скриншоты\Лазо, 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3\YandexDisk\Скриншоты\Лазо, 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3" r="9470"/>
                    <a:stretch/>
                  </pic:blipFill>
                  <pic:spPr bwMode="auto">
                    <a:xfrm>
                      <a:off x="0" y="0"/>
                      <a:ext cx="5878303" cy="319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1430" w:rsidRDefault="003265CB" w:rsidP="00D74EFE">
      <w:pPr>
        <w:pStyle w:val="af"/>
        <w:spacing w:after="720"/>
      </w:pPr>
      <w:r>
        <w:t>Рисунок 5.2. Перспективные потребители в зоне действия котельной по ул. Лазо, 111</w:t>
      </w:r>
    </w:p>
    <w:p w:rsidR="008D1430" w:rsidRDefault="001B774A" w:rsidP="001B774A">
      <w:pPr>
        <w:pStyle w:val="2"/>
      </w:pPr>
      <w:bookmarkStart w:id="18" w:name="_Toc404431482"/>
      <w:r>
        <w:t xml:space="preserve">Котельные, расположенные в Северном </w:t>
      </w:r>
      <w:r w:rsidR="00F00CFB">
        <w:t xml:space="preserve">планировочном </w:t>
      </w:r>
      <w:r>
        <w:t>районе</w:t>
      </w:r>
      <w:bookmarkEnd w:id="18"/>
    </w:p>
    <w:p w:rsidR="00027F0A" w:rsidRDefault="00027F0A" w:rsidP="00027F0A">
      <w:pPr>
        <w:pStyle w:val="3"/>
        <w:ind w:left="0" w:firstLine="0"/>
      </w:pPr>
      <w:bookmarkStart w:id="19" w:name="_Toc404431483"/>
      <w:r>
        <w:t>Котельная «ДОС»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19"/>
    </w:p>
    <w:p w:rsidR="00027F0A" w:rsidRDefault="00027F0A" w:rsidP="00027F0A">
      <w:r>
        <w:t>По состоянию на 2014г. поселок Моховая Падь отапливается от двух котельных – котельной «ДОС» филиала «АКС» «</w:t>
      </w:r>
      <w:proofErr w:type="spellStart"/>
      <w:r>
        <w:t>Амуртеплосервис</w:t>
      </w:r>
      <w:proofErr w:type="spellEnd"/>
      <w:r>
        <w:t>» и котельной птицефабрики. Резерв располагаемой тепловой мощности котельной ДОС по состоянию на начало 2014г. составляет 1,68 Гкал/час. Основное оборудование котельной составляют мазутные котлы «Гефест», установленные в 2006г. На котельной птицефабрики наблюдается дефицит располагаемой тепловой мощности в размере 0,32 Гкал/час. Кроме того, в соответствии с положениями Главы 1 «</w:t>
      </w:r>
      <w:r w:rsidRPr="00FA0FFB">
        <w:t>Существующее положение в сфере производства, передачи и потребления тепловой энергии для целей теплоснабжения</w:t>
      </w:r>
      <w:r>
        <w:t>», в системе теплоснабжения котельной птицефабрики в силу большой удаленности потребителей жилого сектора имеет место неблагоприятный гидравлический режим, сопровождающийся нехваткой располагаемого напора.</w:t>
      </w:r>
    </w:p>
    <w:p w:rsidR="00027F0A" w:rsidRDefault="00027F0A" w:rsidP="00027F0A">
      <w:r>
        <w:t>В соответствии с положениями Главы 2 «Перспективное потребление тепловой энергии на цели теплоснабжения» в расчетный период до 2030г. в зоне действия котельных «ДОС» и птицефабрики будет наблюдаться прирост тепловой нагрузки в размере 0,75 Гкал/час.</w:t>
      </w:r>
    </w:p>
    <w:p w:rsidR="00027F0A" w:rsidRDefault="00027F0A" w:rsidP="00CF304D">
      <w:pPr>
        <w:spacing w:after="360"/>
      </w:pPr>
      <w:r>
        <w:t xml:space="preserve">В целях стабилизации гидравлического режима сети и обеспечения качественного теплоснабжения потребителей настоящая Схема предусматривает к 2018г. переключение потребителей котельной «ДОС» и потребителей жилой застройки котельной </w:t>
      </w:r>
      <w:r>
        <w:lastRenderedPageBreak/>
        <w:t>птицефабрики на новую котельную, которая будет расположена на территории бывшего танкового училища. Котельная «ДОС» при этом выводится в резерв.</w:t>
      </w:r>
    </w:p>
    <w:p w:rsidR="004A03A6" w:rsidRDefault="004A03A6" w:rsidP="003E0ABD">
      <w:pPr>
        <w:pStyle w:val="3"/>
        <w:ind w:left="0" w:firstLine="0"/>
      </w:pPr>
      <w:bookmarkStart w:id="20" w:name="_Toc404431484"/>
      <w:r>
        <w:t>Котельн</w:t>
      </w:r>
      <w:r w:rsidR="006F26AD">
        <w:t>ые</w:t>
      </w:r>
      <w:r>
        <w:t xml:space="preserve"> по </w:t>
      </w:r>
      <w:r w:rsidR="00C732D8">
        <w:t xml:space="preserve">ул. </w:t>
      </w:r>
      <w:proofErr w:type="gramStart"/>
      <w:r w:rsidR="00C732D8">
        <w:t>Пограничная</w:t>
      </w:r>
      <w:proofErr w:type="gramEnd"/>
      <w:r w:rsidR="00C732D8">
        <w:t xml:space="preserve">, 183, </w:t>
      </w:r>
      <w:r>
        <w:t>ул. Юбилейная, 7а</w:t>
      </w:r>
      <w:r w:rsidR="00C732D8">
        <w:t>, п. Садовый</w:t>
      </w:r>
      <w:r>
        <w:t xml:space="preserve">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20"/>
    </w:p>
    <w:p w:rsidR="00094A69" w:rsidRDefault="00094A69" w:rsidP="00094A69">
      <w:r>
        <w:t>Располагаемая мощность котельной по ул. Юбилейная, 7а составляет 1 Гкал/час, подключенная нагрузка по состоянию на начало 2014г. – 0,23 Гкал/час. Основное оборудование котельной составляют котлы «Е», установ</w:t>
      </w:r>
      <w:r w:rsidR="006F26AD">
        <w:t xml:space="preserve">ленные в 1993 – 2005гг. Располагаемая мощность котельной п. Садовый составляет 2 Гкал/час, подключенная нагрузка по состоянию на начало 2014г. – 1,79 Гкал/час. Основное оборудование котельной составляют мазутные котлы «Е», установленные в 2005 и 2009гг. </w:t>
      </w:r>
    </w:p>
    <w:p w:rsidR="006F26AD" w:rsidRDefault="006F26AD" w:rsidP="006F26AD">
      <w:r>
        <w:t xml:space="preserve">Обе котельные находятся в радиусе эффективного теплоснабжения котельной по   ул. </w:t>
      </w:r>
      <w:proofErr w:type="gramStart"/>
      <w:r>
        <w:t>Пограничная</w:t>
      </w:r>
      <w:proofErr w:type="gramEnd"/>
      <w:r>
        <w:t xml:space="preserve">, 183. Располагаемая мощность котельной по ул. Пограничная, 183 составляет 12 Гкал/час, подключенная нагрузка по состоянию на начало 2014г. –              4,1 Гкал/час. Основное оборудование котельной составляют котлы </w:t>
      </w:r>
      <w:r w:rsidRPr="00A03371">
        <w:t>ЯР-4м и ДКВР-10-13</w:t>
      </w:r>
      <w:r>
        <w:t xml:space="preserve">, установленные в 1980, 2005, 2007гг. Капитальный ремонт котла </w:t>
      </w:r>
      <w:r w:rsidRPr="00A03371">
        <w:t>ДКВР-10-13</w:t>
      </w:r>
      <w:r>
        <w:t xml:space="preserve"> произведен в 2005г.</w:t>
      </w:r>
    </w:p>
    <w:p w:rsidR="006F26AD" w:rsidRDefault="006F26AD" w:rsidP="00094A69">
      <w:proofErr w:type="gramStart"/>
      <w:r>
        <w:t xml:space="preserve">В связи с большим износом оборудования и отрицательной рентабельностью котельных по ул. Юбилейная, 7а и п. Садовый настоящая Схема предусматривает переключение </w:t>
      </w:r>
      <w:r w:rsidR="001402B7">
        <w:t xml:space="preserve">в 2016г. </w:t>
      </w:r>
      <w:r>
        <w:t>потребителей этих котельных на котельную по ул. Пограничная, 183, в радиусе эффективного теплос</w:t>
      </w:r>
      <w:r w:rsidR="00D446E5">
        <w:t>набжения которой они находятся (рисунок 5.3).</w:t>
      </w:r>
      <w:proofErr w:type="gramEnd"/>
      <w:r w:rsidR="00D446E5">
        <w:t xml:space="preserve"> В связи с большой степенью износа оборудования котельной по ул. Пограничная, 183 настоящая Схема также предусматривает проведение реконструкции котельной с заменой котельных агрегатов ЯР-4м ст.№2 и ДКВР-10/13 ст.№3 и увеличением располагаемой мощности котельной до 18 Гкал/час. При проведении реконструкции котельной по ул. Пограничная, 183 предусматривается также автоматизация подачи угля, замена оборудования водоподготовки, замена сетевых и </w:t>
      </w:r>
      <w:proofErr w:type="spellStart"/>
      <w:r w:rsidR="00D446E5">
        <w:t>подпиточных</w:t>
      </w:r>
      <w:proofErr w:type="spellEnd"/>
      <w:r w:rsidR="00D446E5">
        <w:t xml:space="preserve"> насосов. В соответствие с проведенными гидравлическими расчетами, для обеспечения качественного теплоснабжения необходимо увеличение располагаемого напора на котельной до 30 м вод</w:t>
      </w:r>
      <w:proofErr w:type="gramStart"/>
      <w:r w:rsidR="00D446E5">
        <w:t>.</w:t>
      </w:r>
      <w:proofErr w:type="gramEnd"/>
      <w:r w:rsidR="00D446E5">
        <w:t xml:space="preserve"> </w:t>
      </w:r>
      <w:proofErr w:type="gramStart"/>
      <w:r w:rsidR="00D446E5">
        <w:t>с</w:t>
      </w:r>
      <w:proofErr w:type="gramEnd"/>
      <w:r w:rsidR="00D446E5">
        <w:t>т. Температурный график отпуска тепловой энергии предлагается сохранить 85/60°С.</w:t>
      </w:r>
    </w:p>
    <w:p w:rsidR="00D446E5" w:rsidRDefault="00D446E5" w:rsidP="00D446E5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3DFADC81" wp14:editId="2F1908CC">
            <wp:extent cx="5685559" cy="44672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5545" t="15385" r="35096" b="13015"/>
                    <a:stretch/>
                  </pic:blipFill>
                  <pic:spPr bwMode="auto">
                    <a:xfrm>
                      <a:off x="0" y="0"/>
                      <a:ext cx="5687280" cy="4468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6E5" w:rsidRDefault="00D446E5" w:rsidP="00D446E5">
      <w:pPr>
        <w:pStyle w:val="af"/>
      </w:pPr>
      <w:r w:rsidRPr="00552059">
        <w:t xml:space="preserve">Рисунок 5.3. Организация </w:t>
      </w:r>
      <w:r>
        <w:t xml:space="preserve">подключения потребителей котельных по ул. Юбилейная, 7а и п. </w:t>
      </w:r>
      <w:proofErr w:type="gramStart"/>
      <w:r>
        <w:t>Садовый</w:t>
      </w:r>
      <w:proofErr w:type="gramEnd"/>
      <w:r>
        <w:t xml:space="preserve"> к котельной по ул. Пограничная, 183</w:t>
      </w:r>
    </w:p>
    <w:p w:rsidR="00D446E5" w:rsidRDefault="0074129E" w:rsidP="00094A69">
      <w:r>
        <w:t xml:space="preserve">Для организации горячего водоснабжения потребителей котельной п. </w:t>
      </w:r>
      <w:proofErr w:type="gramStart"/>
      <w:r>
        <w:t>Садовый</w:t>
      </w:r>
      <w:proofErr w:type="gramEnd"/>
      <w:r>
        <w:t xml:space="preserve">, подключенных по трехтрубной системе, предусматривается установка у потребителей индивидуальных </w:t>
      </w:r>
      <w:proofErr w:type="spellStart"/>
      <w:r>
        <w:t>водоподогревателей</w:t>
      </w:r>
      <w:proofErr w:type="spellEnd"/>
      <w:r>
        <w:t xml:space="preserve"> ГВС.</w:t>
      </w:r>
    </w:p>
    <w:p w:rsidR="0086476E" w:rsidRDefault="0086476E" w:rsidP="0086476E">
      <w:r>
        <w:t xml:space="preserve">К 2022г. планируется ввод нового источника комбинированной выработки тепловой и электрической энергии – БТЭЦ-2. </w:t>
      </w:r>
      <w:proofErr w:type="gramStart"/>
      <w:r>
        <w:t xml:space="preserve">Одна из </w:t>
      </w:r>
      <w:proofErr w:type="spellStart"/>
      <w:r>
        <w:t>тепломагистралей</w:t>
      </w:r>
      <w:proofErr w:type="spellEnd"/>
      <w:r>
        <w:t xml:space="preserve"> БТЭЦ-2 проследует по    ул. Театральной в сторону города в непосредственной близости от котельной по               ул. Пограничная, 183, рисунок 5.4.</w:t>
      </w:r>
      <w:proofErr w:type="gramEnd"/>
    </w:p>
    <w:p w:rsidR="00027F0A" w:rsidRDefault="00027F0A" w:rsidP="0086476E">
      <w:r>
        <w:t xml:space="preserve">В связи с близостью действующей котельной к </w:t>
      </w:r>
      <w:proofErr w:type="spellStart"/>
      <w:r>
        <w:t>тепломагистрали</w:t>
      </w:r>
      <w:proofErr w:type="spellEnd"/>
      <w:r>
        <w:t xml:space="preserve"> БТЭЦ-2 представляется целесообразным перевод в 2022г. котельной по ул. </w:t>
      </w:r>
      <w:proofErr w:type="gramStart"/>
      <w:r>
        <w:t>Пограничная</w:t>
      </w:r>
      <w:proofErr w:type="gramEnd"/>
      <w:r>
        <w:t xml:space="preserve">, 183 в </w:t>
      </w:r>
      <w:proofErr w:type="spellStart"/>
      <w:r>
        <w:t>резервно</w:t>
      </w:r>
      <w:proofErr w:type="spellEnd"/>
      <w:r>
        <w:t>-пиковый режим работы по отношению к БТЭЦ-2 с организацией двухконтурной системы теплоснабжения. При этом потребуется установка в здании котельной теплообменника типа РИДАН НН №42 ДУ150-10.</w:t>
      </w:r>
    </w:p>
    <w:p w:rsidR="0086476E" w:rsidRDefault="005D7EC7" w:rsidP="0086476E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490113AB" wp14:editId="05E03025">
            <wp:extent cx="5760909" cy="45053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4584" t="18048" r="35417" b="9760"/>
                    <a:stretch/>
                  </pic:blipFill>
                  <pic:spPr bwMode="auto">
                    <a:xfrm>
                      <a:off x="0" y="0"/>
                      <a:ext cx="5763551" cy="4507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76E" w:rsidRDefault="0086476E" w:rsidP="0086476E">
      <w:pPr>
        <w:pStyle w:val="af"/>
      </w:pPr>
      <w:r w:rsidRPr="002D2055">
        <w:t>Рисунок 5.</w:t>
      </w:r>
      <w:r>
        <w:t>4</w:t>
      </w:r>
      <w:r w:rsidRPr="002D2055">
        <w:t xml:space="preserve">. </w:t>
      </w:r>
      <w:r>
        <w:t>Перспективная о</w:t>
      </w:r>
      <w:r w:rsidRPr="002D2055">
        <w:t>рганизация</w:t>
      </w:r>
      <w:r>
        <w:t xml:space="preserve"> теплоснабжения потребителей котельной по                            ул. Пограничная, 183</w:t>
      </w:r>
    </w:p>
    <w:p w:rsidR="00BE45F4" w:rsidRDefault="00BE45F4" w:rsidP="00BE45F4">
      <w:pPr>
        <w:pStyle w:val="3"/>
        <w:ind w:left="0" w:firstLine="0"/>
      </w:pPr>
      <w:bookmarkStart w:id="21" w:name="_Toc404431485"/>
      <w:r>
        <w:t>Котельная школы №31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21"/>
    </w:p>
    <w:p w:rsidR="00BE45F4" w:rsidRPr="009E7551" w:rsidRDefault="00BE45F4" w:rsidP="00BE45F4">
      <w:r>
        <w:t>Располагаемая мощность котельной школы №31 составляет 0,26 Гкал/час, подключенная нагрузка по состоянию на начало 2014г. – 0,08 Гкал/час. Основное оборудование котельной составляют котлы «Универсал»,</w:t>
      </w:r>
      <w:r w:rsidR="0052169E">
        <w:t xml:space="preserve"> установленные в 1968 и 1975гг.</w:t>
      </w:r>
    </w:p>
    <w:p w:rsidR="00BE45F4" w:rsidRDefault="00BE45F4" w:rsidP="00BE45F4">
      <w:r>
        <w:t>В связи с тем, что распределительные сети</w:t>
      </w:r>
      <w:r w:rsidR="005C4458">
        <w:t xml:space="preserve"> вводимой к 2022г.</w:t>
      </w:r>
      <w:r>
        <w:t xml:space="preserve"> БТЭЦ-2 пройдут в непосредственной близости от котельной</w:t>
      </w:r>
      <w:r w:rsidR="00555423">
        <w:t xml:space="preserve"> (рисунок 5.</w:t>
      </w:r>
      <w:r w:rsidR="001402B7">
        <w:t>5</w:t>
      </w:r>
      <w:r w:rsidR="00555423">
        <w:t>)</w:t>
      </w:r>
      <w:r>
        <w:t xml:space="preserve">, а также учитывая износ оборудования, представляется целесообразным вывод котельной школы №31 </w:t>
      </w:r>
      <w:r w:rsidR="005C4458">
        <w:t>к</w:t>
      </w:r>
      <w:r>
        <w:t xml:space="preserve"> 202</w:t>
      </w:r>
      <w:r w:rsidR="005C4458">
        <w:t>2</w:t>
      </w:r>
      <w:r>
        <w:t xml:space="preserve">г. в резерв с подключением сетей котельной к системе БТЭЦ-2 </w:t>
      </w:r>
      <w:r w:rsidR="005C4458">
        <w:t>и</w:t>
      </w:r>
      <w:r>
        <w:t xml:space="preserve"> установкой элеваторных узлов на вводах потребителей.</w:t>
      </w:r>
    </w:p>
    <w:p w:rsidR="00BE45F4" w:rsidRDefault="008B05DB" w:rsidP="00BE45F4">
      <w:pPr>
        <w:pStyle w:val="af8"/>
        <w:rPr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3F1A2DC1" wp14:editId="6D394FF8">
            <wp:extent cx="5632486" cy="32480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13622" t="13105" r="16346" b="15098"/>
                    <a:stretch/>
                  </pic:blipFill>
                  <pic:spPr bwMode="auto">
                    <a:xfrm>
                      <a:off x="0" y="0"/>
                      <a:ext cx="5629478" cy="3246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5F4" w:rsidRDefault="00BE45F4" w:rsidP="00BE45F4">
      <w:pPr>
        <w:pStyle w:val="af"/>
      </w:pPr>
      <w:r w:rsidRPr="005C4458">
        <w:t>Рисунок 5.</w:t>
      </w:r>
      <w:r w:rsidR="001402B7">
        <w:t>5</w:t>
      </w:r>
      <w:r w:rsidRPr="005C4458">
        <w:t>. Организация теплоснабжения</w:t>
      </w:r>
      <w:r>
        <w:t xml:space="preserve"> </w:t>
      </w:r>
      <w:r w:rsidR="005C4458">
        <w:t>потребителей</w:t>
      </w:r>
      <w:r>
        <w:t xml:space="preserve"> кот</w:t>
      </w:r>
      <w:r w:rsidR="005C4458">
        <w:t>ельной</w:t>
      </w:r>
      <w:r>
        <w:t xml:space="preserve"> школы №31</w:t>
      </w:r>
    </w:p>
    <w:p w:rsidR="008D79C8" w:rsidRDefault="008D79C8" w:rsidP="003E0ABD">
      <w:pPr>
        <w:pStyle w:val="3"/>
        <w:ind w:left="0" w:firstLine="0"/>
      </w:pPr>
      <w:bookmarkStart w:id="22" w:name="_Toc404431486"/>
      <w:r>
        <w:t>Котельная «Мостоотряд-64»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22"/>
    </w:p>
    <w:p w:rsidR="008D79C8" w:rsidRDefault="008D79C8" w:rsidP="008D79C8">
      <w:r>
        <w:t xml:space="preserve">Располагаемая мощность котельной «Мостоотряд-64» составляет 1,02 Гкал/час, подключенная нагрузка по состоянию на начало 2014г. – 0,52 Гкал/час. Основное оборудование котельной составляют мазутные котлы «Е» и НР-18, установленные в 2000 и 2004гг. В расчетный период до 2030г. котельная оказывается в непосредственной близости от </w:t>
      </w:r>
      <w:proofErr w:type="spellStart"/>
      <w:r w:rsidR="007A2BC3">
        <w:t>тепломагистрали</w:t>
      </w:r>
      <w:proofErr w:type="spellEnd"/>
      <w:r>
        <w:t xml:space="preserve"> вводимого в 202</w:t>
      </w:r>
      <w:r w:rsidR="007A2BC3">
        <w:t>2</w:t>
      </w:r>
      <w:r>
        <w:t xml:space="preserve">г. источника тепловой энергии с комбинированной выработкой тепловой и </w:t>
      </w:r>
      <w:r w:rsidR="007A2BC3">
        <w:t xml:space="preserve">электрической энергии – </w:t>
      </w:r>
      <w:r w:rsidR="007A2BC3" w:rsidRPr="007A2BC3">
        <w:t xml:space="preserve">БТЭЦ-2, </w:t>
      </w:r>
      <w:r w:rsidRPr="007A2BC3">
        <w:t>рисунок 5.</w:t>
      </w:r>
      <w:r w:rsidR="00FA6B97">
        <w:t>6</w:t>
      </w:r>
      <w:r w:rsidRPr="007A2BC3">
        <w:t>.</w:t>
      </w:r>
      <w:r>
        <w:t xml:space="preserve"> </w:t>
      </w:r>
      <w:r w:rsidR="00D971AA">
        <w:t>Также в</w:t>
      </w:r>
      <w:r>
        <w:t xml:space="preserve"> 2022г. к сетям котельной планируется подключение перспективного потребителя с тепловой нагрузкой 1 Гкал/час.</w:t>
      </w:r>
    </w:p>
    <w:p w:rsidR="008D79C8" w:rsidRDefault="008D79C8" w:rsidP="008D79C8">
      <w:r>
        <w:t xml:space="preserve">В </w:t>
      </w:r>
      <w:r w:rsidR="00581D6C">
        <w:t>этой связи</w:t>
      </w:r>
      <w:r>
        <w:t>, а также учитывая нерентабельность малого источника, представляется целесообразным вывод котельной «Мостоотряд-64» к 202</w:t>
      </w:r>
      <w:r w:rsidR="00581D6C">
        <w:t>2</w:t>
      </w:r>
      <w:r>
        <w:t xml:space="preserve">г. в резерв с подключением сетей котельной к системе БТЭЦ-2 </w:t>
      </w:r>
      <w:r w:rsidR="00FE080E">
        <w:t>с</w:t>
      </w:r>
      <w:r w:rsidR="00581D6C">
        <w:t xml:space="preserve"> переводом насосов котельной в смесительно-понизительный режим</w:t>
      </w:r>
      <w:r w:rsidR="00FB40EE">
        <w:t xml:space="preserve"> (95/70ºС)</w:t>
      </w:r>
      <w:r w:rsidR="00581D6C">
        <w:t xml:space="preserve"> и установкой соответствующего оборудования</w:t>
      </w:r>
      <w:r>
        <w:t>.</w:t>
      </w:r>
    </w:p>
    <w:p w:rsidR="008D79C8" w:rsidRDefault="00D971AA" w:rsidP="008D79C8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2F19E622" wp14:editId="4B974EF2">
            <wp:extent cx="5887222" cy="36004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4103" t="22507" r="27725" b="14244"/>
                    <a:stretch/>
                  </pic:blipFill>
                  <pic:spPr bwMode="auto">
                    <a:xfrm>
                      <a:off x="0" y="0"/>
                      <a:ext cx="5886692" cy="3600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9C8" w:rsidRDefault="008D79C8" w:rsidP="008D79C8">
      <w:pPr>
        <w:pStyle w:val="af"/>
      </w:pPr>
      <w:r w:rsidRPr="00D971AA">
        <w:t>Рисунок 5.</w:t>
      </w:r>
      <w:r w:rsidR="0017651C">
        <w:t>6</w:t>
      </w:r>
      <w:r w:rsidRPr="00D971AA">
        <w:t xml:space="preserve">. Организация теплоснабжения </w:t>
      </w:r>
      <w:r w:rsidR="00D971AA">
        <w:t>потребителей котельной</w:t>
      </w:r>
      <w:r w:rsidRPr="00D971AA">
        <w:t xml:space="preserve"> «Мостоотряд-</w:t>
      </w:r>
      <w:r w:rsidR="00D971AA">
        <w:t>64»</w:t>
      </w:r>
    </w:p>
    <w:p w:rsidR="00513DA6" w:rsidRDefault="00513DA6" w:rsidP="00513DA6">
      <w:pPr>
        <w:pStyle w:val="3"/>
        <w:ind w:left="0" w:firstLine="0"/>
      </w:pPr>
      <w:bookmarkStart w:id="23" w:name="_Toc404431487"/>
      <w:r>
        <w:t>Котельная «ВОС»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23"/>
    </w:p>
    <w:p w:rsidR="00513DA6" w:rsidRDefault="00513DA6" w:rsidP="00513DA6">
      <w:r>
        <w:t xml:space="preserve">Располагаемая мощность котельной «ВОС» составляет 4,51 Гкал/час, подключенная нагрузка по состоянию на начало 2014г. – 2,76 Гкал/час. Основное оборудование котельной составляют мазутные котлы «Е», Универсал-6, КВа-1,86, установленные в 1987, 2010 и 2011гг., капитальный ремонт одного из котлов «Е» проводился в 2002г. </w:t>
      </w:r>
    </w:p>
    <w:p w:rsidR="00513DA6" w:rsidRDefault="00513DA6" w:rsidP="00513DA6">
      <w:r>
        <w:t>В расчетный период до 2030г. в зоне действия котельной будет наблюдаться прирост тепл</w:t>
      </w:r>
      <w:r w:rsidR="008B7543">
        <w:t xml:space="preserve">овой нагрузки в </w:t>
      </w:r>
      <w:r w:rsidR="00346389">
        <w:t>1,53</w:t>
      </w:r>
      <w:r w:rsidR="008B7543">
        <w:t xml:space="preserve"> Гкал/час, рисунок 5.</w:t>
      </w:r>
      <w:r w:rsidR="00942435">
        <w:t>7</w:t>
      </w:r>
      <w:r w:rsidR="008B7543">
        <w:t>.</w:t>
      </w:r>
      <w:r w:rsidR="00B023E5">
        <w:t xml:space="preserve"> К 2022г. дефицит располагаемой тепловой мощности на котельной составит 1,93 Гкал/час, что составит 43% от располагаемой мощности котельной. В этой связи для обеспечения качественного теплоснабжения потребителей перспективной застройки настоящая Схема предусматривает проведение реконструкции котельной в 201</w:t>
      </w:r>
      <w:r w:rsidR="00D8057E">
        <w:t>7</w:t>
      </w:r>
      <w:r w:rsidR="00B023E5">
        <w:t>г. с увеличением установленной тепловой мощности на    2 Гкал/час.</w:t>
      </w:r>
    </w:p>
    <w:p w:rsidR="00513DA6" w:rsidRDefault="00513DA6" w:rsidP="00513DA6">
      <w:r>
        <w:t>В 202</w:t>
      </w:r>
      <w:r w:rsidR="008B7543">
        <w:t>2</w:t>
      </w:r>
      <w:r>
        <w:t xml:space="preserve">г. котельная оказывается в непосредственной близости от </w:t>
      </w:r>
      <w:proofErr w:type="spellStart"/>
      <w:r w:rsidR="008B7543">
        <w:t>тепломагистрали</w:t>
      </w:r>
      <w:proofErr w:type="spellEnd"/>
      <w:r>
        <w:t xml:space="preserve"> вводимого источника тепловой энергии с комбинированной выработкой тепловой и </w:t>
      </w:r>
      <w:r w:rsidR="008B7543">
        <w:t xml:space="preserve">электрической </w:t>
      </w:r>
      <w:r w:rsidR="008B7543" w:rsidRPr="008B7543">
        <w:t xml:space="preserve">энергии – БТЭЦ-2, </w:t>
      </w:r>
      <w:r w:rsidRPr="008B7543">
        <w:t>рисунок 5.</w:t>
      </w:r>
      <w:r w:rsidR="00942435">
        <w:t>7</w:t>
      </w:r>
      <w:r w:rsidRPr="008B7543">
        <w:t>.</w:t>
      </w:r>
      <w:r>
        <w:t xml:space="preserve"> </w:t>
      </w:r>
    </w:p>
    <w:p w:rsidR="00513DA6" w:rsidRDefault="00513DA6" w:rsidP="00513DA6">
      <w:r>
        <w:t>Вывод источника, основным топливом которого является мазут, в резерв и подключение сетей источника к системе БТЭЦ</w:t>
      </w:r>
      <w:r w:rsidR="00626535">
        <w:t>-2</w:t>
      </w:r>
      <w:r>
        <w:t xml:space="preserve"> позволит достигнуть более экономичной выработки тепловой энергии и, кроме того, будет иметь положительные экологические последствия. В </w:t>
      </w:r>
      <w:r w:rsidR="00626535">
        <w:t>этой связи</w:t>
      </w:r>
      <w:r>
        <w:t xml:space="preserve"> </w:t>
      </w:r>
      <w:r w:rsidR="00626535">
        <w:t>к</w:t>
      </w:r>
      <w:r>
        <w:t xml:space="preserve"> 202</w:t>
      </w:r>
      <w:r w:rsidR="00626535">
        <w:t>2</w:t>
      </w:r>
      <w:r>
        <w:t xml:space="preserve">г. планируется </w:t>
      </w:r>
      <w:r w:rsidR="00492BAB">
        <w:t>пере</w:t>
      </w:r>
      <w:r>
        <w:t xml:space="preserve">вод котельной «ВОС» в </w:t>
      </w:r>
      <w:proofErr w:type="spellStart"/>
      <w:r>
        <w:t>резерв</w:t>
      </w:r>
      <w:r w:rsidR="00492BAB">
        <w:t>но</w:t>
      </w:r>
      <w:proofErr w:type="spellEnd"/>
      <w:r w:rsidR="00492BAB">
        <w:t>-пиковый режим относительно БТЭЦ-2</w:t>
      </w:r>
      <w:r>
        <w:t xml:space="preserve"> с подключением сети котельной к системе БТЭЦ-2.</w:t>
      </w:r>
    </w:p>
    <w:p w:rsidR="00513DA6" w:rsidRDefault="00513DA6" w:rsidP="00513DA6">
      <w:r>
        <w:lastRenderedPageBreak/>
        <w:t xml:space="preserve">Потребители котельной </w:t>
      </w:r>
      <w:r w:rsidR="00B26DCD">
        <w:t>«ВОС»</w:t>
      </w:r>
      <w:r>
        <w:t xml:space="preserve"> подключены к сети с большими проходными сечениями. Подача в эту сеть теплоносителя с параметрами 150/70</w:t>
      </w:r>
      <w:proofErr w:type="gramStart"/>
      <w:r w:rsidR="00626535">
        <w:t>ºС</w:t>
      </w:r>
      <w:proofErr w:type="gramEnd"/>
      <w:r>
        <w:t xml:space="preserve"> приведет к гидравлическому режиму с малыми скоростями течения </w:t>
      </w:r>
      <w:r w:rsidR="00626535">
        <w:t>теплоносителя</w:t>
      </w:r>
      <w:r>
        <w:t xml:space="preserve"> и, следовательно, к существенному росту тепловых потерь. </w:t>
      </w:r>
      <w:r w:rsidR="00626535">
        <w:t>Кроме того, ряд потребителей</w:t>
      </w:r>
      <w:r>
        <w:t xml:space="preserve"> удалены от источника на расстояние 1 км и более, сеть достаточно разветвленная. В связи с этим, для стабилизации гидрав</w:t>
      </w:r>
      <w:r w:rsidR="00942435">
        <w:t xml:space="preserve">лического режима рекомендуется </w:t>
      </w:r>
      <w:r w:rsidR="00626535">
        <w:t>перевод насосов котельной в смесительно-понизительный режим</w:t>
      </w:r>
      <w:r w:rsidR="00FB40EE">
        <w:t xml:space="preserve"> (95/70ºС)</w:t>
      </w:r>
      <w:r w:rsidR="00626535">
        <w:t xml:space="preserve"> и установка соответствующего оборудования</w:t>
      </w:r>
      <w:r>
        <w:t>.</w:t>
      </w:r>
    </w:p>
    <w:p w:rsidR="00513DA6" w:rsidRDefault="00C82341" w:rsidP="00513DA6">
      <w:pPr>
        <w:pStyle w:val="af8"/>
      </w:pPr>
      <w:r>
        <w:rPr>
          <w:noProof/>
          <w:lang w:eastAsia="ru-RU"/>
        </w:rPr>
        <w:drawing>
          <wp:inline distT="0" distB="0" distL="0" distR="0" wp14:anchorId="246CB29C" wp14:editId="2B9E737A">
            <wp:extent cx="5838079" cy="32575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7372" t="19088" r="37820" b="26543"/>
                    <a:stretch/>
                  </pic:blipFill>
                  <pic:spPr bwMode="auto">
                    <a:xfrm>
                      <a:off x="0" y="0"/>
                      <a:ext cx="5853019" cy="3265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3DA6" w:rsidRDefault="00513DA6" w:rsidP="00513DA6">
      <w:pPr>
        <w:pStyle w:val="af"/>
      </w:pPr>
      <w:r w:rsidRPr="00626535">
        <w:t>Рисунок 5.</w:t>
      </w:r>
      <w:r w:rsidR="00942435">
        <w:t>7</w:t>
      </w:r>
      <w:r w:rsidRPr="00626535">
        <w:t xml:space="preserve">. </w:t>
      </w:r>
      <w:r w:rsidR="00626535" w:rsidRPr="00626535">
        <w:t>Организация</w:t>
      </w:r>
      <w:r w:rsidR="00626535" w:rsidRPr="005C4458">
        <w:t xml:space="preserve"> теплоснабжения</w:t>
      </w:r>
      <w:r w:rsidR="00626535">
        <w:t xml:space="preserve"> потребителей котельной «ВОС»</w:t>
      </w:r>
    </w:p>
    <w:p w:rsidR="00942435" w:rsidRDefault="00942435" w:rsidP="00942435">
      <w:pPr>
        <w:pStyle w:val="3"/>
        <w:ind w:left="0" w:firstLine="0"/>
      </w:pPr>
      <w:bookmarkStart w:id="24" w:name="_Toc404431488"/>
      <w:r>
        <w:t>Котельная «БДИ» ОАО «</w:t>
      </w:r>
      <w:proofErr w:type="spellStart"/>
      <w:r>
        <w:t>Облкоммунсервис</w:t>
      </w:r>
      <w:proofErr w:type="spellEnd"/>
      <w:r>
        <w:t>»</w:t>
      </w:r>
      <w:bookmarkEnd w:id="24"/>
    </w:p>
    <w:p w:rsidR="00942435" w:rsidRDefault="00942435" w:rsidP="00942435">
      <w:r>
        <w:t xml:space="preserve">Располагаемая мощность котельной «БДИ» составляет 0,92 Гкал/час, подключенная нагрузка по состоянию на начало 2014г. – 0,45 Гкал/час. Основное оборудование </w:t>
      </w:r>
      <w:r w:rsidRPr="00460A61">
        <w:t xml:space="preserve">котельной составляют котлы </w:t>
      </w:r>
      <w:r w:rsidRPr="00460A61">
        <w:rPr>
          <w:rFonts w:eastAsia="Times New Roman"/>
          <w:color w:val="000000"/>
          <w:lang w:eastAsia="ru-RU"/>
        </w:rPr>
        <w:t>КВр-0,54</w:t>
      </w:r>
      <w:r w:rsidRPr="00460A61">
        <w:t>, Универсал-6-2, установленные в 2009 и</w:t>
      </w:r>
      <w:r>
        <w:t xml:space="preserve"> 1973гг. В 2014-2015гг. планируется увеличение расчетной тепловой нагрузки в зоне действия источника на 0,047 Гкал/час (рисунок 5.8).</w:t>
      </w:r>
    </w:p>
    <w:p w:rsidR="00942435" w:rsidRDefault="00942435" w:rsidP="00942435">
      <w:r>
        <w:t xml:space="preserve">В расчетный период до 2030г. котельная оказывается в непосредственной близости от </w:t>
      </w:r>
      <w:proofErr w:type="spellStart"/>
      <w:r>
        <w:t>тепломагистрали</w:t>
      </w:r>
      <w:proofErr w:type="spellEnd"/>
      <w:r>
        <w:t xml:space="preserve"> вводимого к 2022г. источника тепловой энергии с комбинированной выработкой тепловой и электрической энергии – </w:t>
      </w:r>
      <w:r w:rsidRPr="00C64BDF">
        <w:t>БТЭЦ-2, рисунок 5.</w:t>
      </w:r>
      <w:r>
        <w:t>8</w:t>
      </w:r>
      <w:r w:rsidRPr="00C64BDF">
        <w:t>.</w:t>
      </w:r>
    </w:p>
    <w:p w:rsidR="00942435" w:rsidRDefault="00942435" w:rsidP="00942435">
      <w:r>
        <w:t xml:space="preserve">В связи с тем, что магистральная сеть БТЭЦ-2 будет располагаться в непосредственной близости от котельной, а также учитывая нерентабельность малого источника тепловой энергии, представляется целесообразным вывод котельной «БДИ» к </w:t>
      </w:r>
      <w:r>
        <w:lastRenderedPageBreak/>
        <w:t>2022г. в резерв с подключением сетей котельной к системе БТЭЦ-2 и установкой элеваторных узлов на вводах потребителей.</w:t>
      </w:r>
    </w:p>
    <w:p w:rsidR="00942435" w:rsidRDefault="00942435" w:rsidP="00942435">
      <w:pPr>
        <w:pStyle w:val="af8"/>
      </w:pPr>
      <w:r>
        <w:rPr>
          <w:noProof/>
          <w:lang w:eastAsia="ru-RU"/>
        </w:rPr>
        <w:drawing>
          <wp:inline distT="0" distB="0" distL="0" distR="0" wp14:anchorId="610C50A0" wp14:editId="307DFA25">
            <wp:extent cx="5514975" cy="38100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2180" t="25470" r="38039" b="13390"/>
                    <a:stretch/>
                  </pic:blipFill>
                  <pic:spPr bwMode="auto">
                    <a:xfrm>
                      <a:off x="0" y="0"/>
                      <a:ext cx="5519080" cy="3812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2435" w:rsidRPr="00942435" w:rsidRDefault="00942435" w:rsidP="00942435">
      <w:pPr>
        <w:pStyle w:val="af"/>
      </w:pPr>
      <w:r w:rsidRPr="002C49E5">
        <w:t>Рисунок 5.</w:t>
      </w:r>
      <w:r>
        <w:t>8</w:t>
      </w:r>
      <w:r w:rsidRPr="002C49E5">
        <w:t>. Организация</w:t>
      </w:r>
      <w:r w:rsidRPr="005C4458">
        <w:t xml:space="preserve"> теплоснабжения</w:t>
      </w:r>
      <w:r>
        <w:t xml:space="preserve"> потребителей котельной «БДИ»</w:t>
      </w:r>
    </w:p>
    <w:p w:rsidR="000365D3" w:rsidRDefault="000365D3" w:rsidP="000365D3">
      <w:pPr>
        <w:pStyle w:val="3"/>
        <w:ind w:left="0" w:firstLine="0"/>
      </w:pPr>
      <w:bookmarkStart w:id="25" w:name="_Toc404431489"/>
      <w:r>
        <w:t>Котельная 481 квартала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25"/>
    </w:p>
    <w:p w:rsidR="000365D3" w:rsidRDefault="000365D3" w:rsidP="000365D3">
      <w:r>
        <w:t>Располагаемая мощность котельной 481 квартала составляет 3,11 Гкал/час, подключенная нагрузка по состоянию на начало 2014г. – 1,82 Гкал/час. Основное оборудование котельной составляют котлы «Е» и ТВГ, установленные в 2002 – 2012гг.</w:t>
      </w:r>
    </w:p>
    <w:p w:rsidR="000365D3" w:rsidRDefault="000365D3" w:rsidP="000365D3">
      <w:r>
        <w:t>В 2014г. к котельной планируется подключить перспективного потребителя с тепловой нагрузкой 0,05 Гкал/час.</w:t>
      </w:r>
    </w:p>
    <w:p w:rsidR="000365D3" w:rsidRDefault="000365D3" w:rsidP="000365D3">
      <w:r>
        <w:t>К 2022г. в непосредственной близости от котельной будут проложены распределительные сети вводимого источника с комбинированной выработкой тепловой и электрической энергии – БТЭЦ-2, рисунок 5.9. В этой связи, а также учитывая нерентабельность малого источника тепловой энергии, представляется целесообразным вывод котельной 481 квартала к 2022г. в резерв с подключением сетей котельной к системе БТЭЦ-2 и установкой элеваторных узлов на вводах потребителей.</w:t>
      </w:r>
    </w:p>
    <w:p w:rsidR="003477C6" w:rsidRDefault="003477C6" w:rsidP="003477C6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5148166C" wp14:editId="55910B32">
            <wp:extent cx="5381625" cy="384575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7018" t="12436" r="42308" b="23185"/>
                    <a:stretch/>
                  </pic:blipFill>
                  <pic:spPr bwMode="auto">
                    <a:xfrm>
                      <a:off x="0" y="0"/>
                      <a:ext cx="5383239" cy="3846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77C6" w:rsidRDefault="003477C6" w:rsidP="003477C6">
      <w:pPr>
        <w:pStyle w:val="af"/>
      </w:pPr>
      <w:r w:rsidRPr="00626535">
        <w:t>Рисунок 5.</w:t>
      </w:r>
      <w:r>
        <w:t>9</w:t>
      </w:r>
      <w:r w:rsidRPr="00626535">
        <w:t>. Организация</w:t>
      </w:r>
      <w:r w:rsidRPr="005C4458">
        <w:t xml:space="preserve"> теплоснабжения</w:t>
      </w:r>
      <w:r>
        <w:t xml:space="preserve"> потребителей котельной 481 квартала</w:t>
      </w:r>
    </w:p>
    <w:p w:rsidR="002008D1" w:rsidRDefault="00347DF5" w:rsidP="003E0ABD">
      <w:pPr>
        <w:pStyle w:val="3"/>
        <w:ind w:left="0" w:firstLine="0"/>
      </w:pPr>
      <w:bookmarkStart w:id="26" w:name="_Toc404431490"/>
      <w:r>
        <w:t>Котельная 410 квартала</w:t>
      </w:r>
      <w:r w:rsidR="002008D1">
        <w:t xml:space="preserve"> филиала ОАО «АКС» «</w:t>
      </w:r>
      <w:proofErr w:type="spellStart"/>
      <w:r w:rsidR="002008D1">
        <w:t>Амуртеплосервис</w:t>
      </w:r>
      <w:proofErr w:type="spellEnd"/>
      <w:r w:rsidR="002008D1">
        <w:t>»</w:t>
      </w:r>
      <w:bookmarkEnd w:id="26"/>
    </w:p>
    <w:p w:rsidR="00EC0DD7" w:rsidRDefault="00EC0DD7" w:rsidP="00885BFB">
      <w:r>
        <w:t xml:space="preserve">Располагаемая мощность котельной 410 квартала составляет 18 Гкал/час, подключенная нагрузка по состоянию на начало 2014г. </w:t>
      </w:r>
      <w:r w:rsidR="00A46DBA">
        <w:t>–</w:t>
      </w:r>
      <w:r>
        <w:t xml:space="preserve"> </w:t>
      </w:r>
      <w:r w:rsidRPr="00EC0DD7">
        <w:t>14,8</w:t>
      </w:r>
      <w:r>
        <w:t>8 Гкал/час. О</w:t>
      </w:r>
      <w:r w:rsidR="00945BF1">
        <w:t>снов</w:t>
      </w:r>
      <w:r>
        <w:t>ное оборудование котельной составляют котлы ДКВР-10-13, установленные в 1998</w:t>
      </w:r>
      <w:r w:rsidR="00885BFB">
        <w:t xml:space="preserve">, 2004 и 2012гг. </w:t>
      </w:r>
      <w:r>
        <w:t xml:space="preserve">С 2013г. котельная расширила </w:t>
      </w:r>
      <w:r w:rsidR="00885BFB">
        <w:t>свою зону</w:t>
      </w:r>
      <w:r>
        <w:t xml:space="preserve"> действия за счет потребителей выведенных в резерв </w:t>
      </w:r>
      <w:r w:rsidR="00945BF1">
        <w:t>котельных по ул. Чайковского,</w:t>
      </w:r>
      <w:r w:rsidR="00885BFB">
        <w:t xml:space="preserve"> 195, ул. Театральная, 181, котельной</w:t>
      </w:r>
      <w:r w:rsidR="00945BF1">
        <w:t xml:space="preserve"> школы-интерната №21.</w:t>
      </w:r>
    </w:p>
    <w:p w:rsidR="00D36137" w:rsidRDefault="00D36137" w:rsidP="002008D1">
      <w:r>
        <w:t xml:space="preserve">В расчетный период до 2030г. к </w:t>
      </w:r>
      <w:r w:rsidR="00885BFB">
        <w:t xml:space="preserve">сетям </w:t>
      </w:r>
      <w:r>
        <w:t>котельной предполагается подключение перспективных потребителей суммарной тепловой нагрузкой 2,75 Гкал/час</w:t>
      </w:r>
      <w:r w:rsidR="00F5626E">
        <w:t>, рисунок 5.10.</w:t>
      </w:r>
      <w:r w:rsidR="00642ADC">
        <w:t xml:space="preserve"> Для обеспечения качественного теплоснабжения потребителей перспективной застройки в период с 2015по 2022гг. необходимо проведение в 201</w:t>
      </w:r>
      <w:r w:rsidR="00E9209A">
        <w:t>7</w:t>
      </w:r>
      <w:r w:rsidR="00642ADC">
        <w:t>г. реконструкции котельной с увеличением располагаемой мощности на 6,5 Гкал/час.</w:t>
      </w:r>
    </w:p>
    <w:p w:rsidR="00A51F85" w:rsidRDefault="00F5626E" w:rsidP="00A51F85">
      <w:proofErr w:type="gramStart"/>
      <w:r>
        <w:t xml:space="preserve">В связи с организацией второго контура системы вводимого к 2022г. источника с комбинированной выработкой тепловой и электрической энергии, БТЭЦ-2, непосредственной близостью котельной 410 квартала к </w:t>
      </w:r>
      <w:proofErr w:type="spellStart"/>
      <w:r>
        <w:t>тепломагистрали</w:t>
      </w:r>
      <w:proofErr w:type="spellEnd"/>
      <w:r>
        <w:t xml:space="preserve"> «ЦЭС» этой системы, а также более низкой стоимостью тепловой энергии при комбинированной выработке целесообразным является </w:t>
      </w:r>
      <w:r w:rsidR="00642ADC">
        <w:t>перевод</w:t>
      </w:r>
      <w:r>
        <w:t xml:space="preserve"> котельной к 2022г. в </w:t>
      </w:r>
      <w:proofErr w:type="spellStart"/>
      <w:r>
        <w:t>резерв</w:t>
      </w:r>
      <w:r w:rsidR="00642ADC">
        <w:t>но</w:t>
      </w:r>
      <w:proofErr w:type="spellEnd"/>
      <w:r w:rsidR="00642ADC">
        <w:t>-пиковый режим работы относительно БТЭЦ-2</w:t>
      </w:r>
      <w:r>
        <w:t>.</w:t>
      </w:r>
      <w:proofErr w:type="gramEnd"/>
      <w:r>
        <w:t xml:space="preserve"> Тепловые сети кот</w:t>
      </w:r>
      <w:r w:rsidR="00A51F85">
        <w:t xml:space="preserve">ельной </w:t>
      </w:r>
      <w:r>
        <w:t>при этом</w:t>
      </w:r>
      <w:r w:rsidR="00A51F85">
        <w:t>, ввиду большой разветвленности и удаленности ряда потребителей,</w:t>
      </w:r>
      <w:r>
        <w:t xml:space="preserve"> подключаются к системе второго </w:t>
      </w:r>
      <w:r>
        <w:lastRenderedPageBreak/>
        <w:t xml:space="preserve">контура БТЭЦ-2 с </w:t>
      </w:r>
      <w:r w:rsidR="00A51F85">
        <w:t>переводом насосов котельной в смесительно-понизительный режим</w:t>
      </w:r>
      <w:r w:rsidR="00FB40EE">
        <w:t xml:space="preserve"> (95/70ºС)</w:t>
      </w:r>
      <w:r w:rsidR="00A51F85">
        <w:t xml:space="preserve"> и установкой соответствующего оборудования.</w:t>
      </w:r>
    </w:p>
    <w:p w:rsidR="002008D1" w:rsidRDefault="00BC4214" w:rsidP="00BC4214">
      <w:pPr>
        <w:pStyle w:val="af8"/>
        <w:ind w:left="-284"/>
      </w:pPr>
      <w:r>
        <w:rPr>
          <w:noProof/>
          <w:lang w:eastAsia="ru-RU"/>
        </w:rPr>
        <w:drawing>
          <wp:inline distT="0" distB="0" distL="0" distR="0" wp14:anchorId="0FE9B426" wp14:editId="667E4B25">
            <wp:extent cx="6232512" cy="40576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5953" t="18803" r="18909" b="17378"/>
                    <a:stretch/>
                  </pic:blipFill>
                  <pic:spPr bwMode="auto">
                    <a:xfrm>
                      <a:off x="0" y="0"/>
                      <a:ext cx="6231109" cy="4056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0F3" w:rsidRDefault="00B130F3" w:rsidP="00B130F3">
      <w:pPr>
        <w:pStyle w:val="af"/>
      </w:pPr>
      <w:r w:rsidRPr="00626535">
        <w:t>Рисунок 5.</w:t>
      </w:r>
      <w:r>
        <w:t>10</w:t>
      </w:r>
      <w:r w:rsidRPr="00626535">
        <w:t>. Организация</w:t>
      </w:r>
      <w:r w:rsidRPr="005C4458">
        <w:t xml:space="preserve"> теплоснабжения</w:t>
      </w:r>
      <w:r>
        <w:t xml:space="preserve"> потребителей котельной 410 квартала</w:t>
      </w:r>
    </w:p>
    <w:p w:rsidR="00DF7D22" w:rsidRDefault="00DF7D22" w:rsidP="00DF7D22">
      <w:pPr>
        <w:pStyle w:val="3"/>
        <w:ind w:left="0" w:firstLine="0"/>
      </w:pPr>
      <w:bookmarkStart w:id="27" w:name="_Toc404431491"/>
      <w:r>
        <w:t>Котельная ОАО «Ростелеком»</w:t>
      </w:r>
      <w:bookmarkEnd w:id="27"/>
    </w:p>
    <w:p w:rsidR="00DF7D22" w:rsidRDefault="00DF7D22" w:rsidP="00294807">
      <w:r>
        <w:t>Располагаемая мощность котельной ОАО «Ростелеком» составляет 0,4</w:t>
      </w:r>
      <w:r w:rsidR="00942435">
        <w:t>4</w:t>
      </w:r>
      <w:r>
        <w:t xml:space="preserve"> Гкал/час, подключенная нагрузка по состоянию на начало 2014г. – 0,</w:t>
      </w:r>
      <w:r w:rsidR="0045047E">
        <w:t>33</w:t>
      </w:r>
      <w:r>
        <w:t xml:space="preserve"> Гкал/час. Котельная оборудована двумя котлами </w:t>
      </w:r>
      <w:r>
        <w:rPr>
          <w:rFonts w:eastAsia="Times New Roman"/>
          <w:color w:val="000000"/>
          <w:lang w:eastAsia="ru-RU"/>
        </w:rPr>
        <w:t>Универсал 6</w:t>
      </w:r>
      <w:r w:rsidR="0036235D">
        <w:rPr>
          <w:rFonts w:eastAsia="Times New Roman"/>
          <w:color w:val="000000"/>
          <w:lang w:eastAsia="ru-RU"/>
        </w:rPr>
        <w:t xml:space="preserve"> с ручной загрузкой угля</w:t>
      </w:r>
      <w:r>
        <w:t>.</w:t>
      </w:r>
    </w:p>
    <w:p w:rsidR="00DF7D22" w:rsidRDefault="00DF7D22" w:rsidP="00294807">
      <w:r>
        <w:t>В период 2015-2030гг. ожид</w:t>
      </w:r>
      <w:r w:rsidR="00D65320">
        <w:t>ается активная застройка 392 квартала (рисунок 5.10)</w:t>
      </w:r>
      <w:r>
        <w:t xml:space="preserve">, суммарная расчетная нагрузка новой застройки квартала составит 1,6 Гкал/час. Перспективные потребители тепловой энергии будут подключаться к </w:t>
      </w:r>
      <w:r w:rsidR="00D65320">
        <w:t>сетям котельной 410 квартала</w:t>
      </w:r>
      <w:r>
        <w:t>.</w:t>
      </w:r>
    </w:p>
    <w:p w:rsidR="00DF7D22" w:rsidRDefault="00DF7D22" w:rsidP="00294807">
      <w:r>
        <w:t xml:space="preserve">Ввиду непосредственной близости вводимых объектов к котельной ОАО «Ростелеком» </w:t>
      </w:r>
      <w:r w:rsidR="0036235D">
        <w:t xml:space="preserve">и высокой степени износа оборудования котельной </w:t>
      </w:r>
      <w:r w:rsidR="00D65320">
        <w:t>целесообразным является</w:t>
      </w:r>
      <w:r>
        <w:t xml:space="preserve"> </w:t>
      </w:r>
      <w:r w:rsidR="00D65320">
        <w:t>переключение</w:t>
      </w:r>
      <w:r>
        <w:t xml:space="preserve"> </w:t>
      </w:r>
      <w:r w:rsidR="00D65320">
        <w:t xml:space="preserve">в 2015г. </w:t>
      </w:r>
      <w:r>
        <w:t xml:space="preserve">жилых домов, подключенных в настоящее время к котельной ОАО «Ростелеком», к сетям </w:t>
      </w:r>
      <w:r w:rsidR="00D65320">
        <w:t>котельной 410 квартала</w:t>
      </w:r>
      <w:r>
        <w:t>.</w:t>
      </w:r>
    </w:p>
    <w:p w:rsidR="00A23C81" w:rsidRDefault="00A23C81" w:rsidP="00A23C81">
      <w:pPr>
        <w:pStyle w:val="3"/>
        <w:ind w:left="0" w:firstLine="0"/>
      </w:pPr>
      <w:bookmarkStart w:id="28" w:name="_Toc404431492"/>
      <w:r>
        <w:lastRenderedPageBreak/>
        <w:t xml:space="preserve">Котельная </w:t>
      </w:r>
      <w:r w:rsidR="00BC495B">
        <w:t>«</w:t>
      </w:r>
      <w:r>
        <w:t>ОЭБЦ</w:t>
      </w:r>
      <w:r w:rsidR="00BC495B">
        <w:t>»</w:t>
      </w:r>
      <w:r>
        <w:t xml:space="preserve"> О</w:t>
      </w:r>
      <w:r w:rsidR="004C5C02">
        <w:t>А</w:t>
      </w:r>
      <w:r>
        <w:t>О «</w:t>
      </w:r>
      <w:proofErr w:type="spellStart"/>
      <w:r w:rsidRPr="00A23C81">
        <w:t>Облкоммунсервис</w:t>
      </w:r>
      <w:proofErr w:type="spellEnd"/>
      <w:r>
        <w:t>»</w:t>
      </w:r>
      <w:bookmarkEnd w:id="28"/>
    </w:p>
    <w:p w:rsidR="00A23C81" w:rsidRPr="002D08CD" w:rsidRDefault="00A23C81" w:rsidP="00A23C81">
      <w:r>
        <w:t xml:space="preserve">Располагаемая мощность котельной ОЭБЦ составляет 0,75 Гкал/час, подключенная нагрузка по состоянию на начало 2014г. – 0,14 Гкал/час. На котельной в 2009г. </w:t>
      </w:r>
      <w:r w:rsidRPr="002D08CD">
        <w:t>установле</w:t>
      </w:r>
      <w:r w:rsidR="004C5C02">
        <w:t>ны</w:t>
      </w:r>
      <w:r w:rsidRPr="002D08CD">
        <w:t xml:space="preserve"> кот</w:t>
      </w:r>
      <w:r w:rsidR="004C5C02">
        <w:t>лы</w:t>
      </w:r>
      <w:r w:rsidRPr="002D08CD">
        <w:t xml:space="preserve"> </w:t>
      </w:r>
      <w:r w:rsidR="004C5C02">
        <w:rPr>
          <w:rFonts w:eastAsia="Times New Roman"/>
          <w:color w:val="000000"/>
          <w:lang w:eastAsia="ru-RU"/>
        </w:rPr>
        <w:t>КВр-0,54</w:t>
      </w:r>
      <w:r w:rsidR="004C5C02">
        <w:t>.</w:t>
      </w:r>
    </w:p>
    <w:p w:rsidR="00A23C81" w:rsidRDefault="00BC495B" w:rsidP="00A23C81">
      <w:proofErr w:type="gramStart"/>
      <w:r>
        <w:t xml:space="preserve">В связи с организацией второго контура системы вводимого к 2022г. источника с комбинированной выработкой тепловой и электрической энергии, БТЭЦ-2, непосредственной близостью котельной «ОЭБЦ» к </w:t>
      </w:r>
      <w:proofErr w:type="spellStart"/>
      <w:r>
        <w:t>тепломагистрали</w:t>
      </w:r>
      <w:proofErr w:type="spellEnd"/>
      <w:r>
        <w:t xml:space="preserve"> «ЦЭС» этой системы, а также более низкой стоимостью тепловой энергии при комбинированной выработке целесообразным является вывод котельной к 2022г. в резерв </w:t>
      </w:r>
      <w:r w:rsidR="00A23C81">
        <w:t>с подключением сетей котельной к системе</w:t>
      </w:r>
      <w:r w:rsidR="005137BE">
        <w:t xml:space="preserve"> второго контура </w:t>
      </w:r>
      <w:r w:rsidR="00A23C81">
        <w:t>БТЭЦ</w:t>
      </w:r>
      <w:r w:rsidR="005137BE">
        <w:t>-2</w:t>
      </w:r>
      <w:r w:rsidR="00A23C81">
        <w:t xml:space="preserve"> с установкой элеваторных узлов на</w:t>
      </w:r>
      <w:proofErr w:type="gramEnd"/>
      <w:r w:rsidR="00A23C81">
        <w:t xml:space="preserve"> </w:t>
      </w:r>
      <w:proofErr w:type="gramStart"/>
      <w:r w:rsidR="00A23C81">
        <w:t>вводах</w:t>
      </w:r>
      <w:proofErr w:type="gramEnd"/>
      <w:r w:rsidR="00A23C81">
        <w:t xml:space="preserve"> потребителей.</w:t>
      </w:r>
    </w:p>
    <w:p w:rsidR="00A23C81" w:rsidRDefault="00BC4214" w:rsidP="00A23C81">
      <w:pPr>
        <w:pStyle w:val="af8"/>
      </w:pPr>
      <w:r>
        <w:rPr>
          <w:noProof/>
          <w:lang w:eastAsia="ru-RU"/>
        </w:rPr>
        <w:drawing>
          <wp:inline distT="0" distB="0" distL="0" distR="0" wp14:anchorId="3983B514" wp14:editId="57ABC0F0">
            <wp:extent cx="5572125" cy="42672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8910" t="20201" r="33359" b="14815"/>
                    <a:stretch/>
                  </pic:blipFill>
                  <pic:spPr bwMode="auto">
                    <a:xfrm>
                      <a:off x="0" y="0"/>
                      <a:ext cx="5569598" cy="4265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978" w:rsidRDefault="00080FB9" w:rsidP="00080FB9">
      <w:pPr>
        <w:pStyle w:val="af"/>
      </w:pPr>
      <w:r w:rsidRPr="00626535">
        <w:t>Рисунок 5.</w:t>
      </w:r>
      <w:r>
        <w:t>1</w:t>
      </w:r>
      <w:r w:rsidR="00972A19">
        <w:t>1</w:t>
      </w:r>
      <w:r w:rsidRPr="00626535">
        <w:t>. Организация</w:t>
      </w:r>
      <w:r w:rsidRPr="005C4458">
        <w:t xml:space="preserve"> теплоснабжения</w:t>
      </w:r>
      <w:r>
        <w:t xml:space="preserve"> потребителей котельной «ОЭБЦ»</w:t>
      </w:r>
    </w:p>
    <w:p w:rsidR="000C2978" w:rsidRDefault="000C2978">
      <w:pPr>
        <w:spacing w:after="200" w:line="276" w:lineRule="auto"/>
        <w:ind w:firstLine="0"/>
        <w:jc w:val="left"/>
        <w:rPr>
          <w:i/>
        </w:rPr>
      </w:pPr>
      <w:r>
        <w:br w:type="page"/>
      </w:r>
    </w:p>
    <w:p w:rsidR="00DE1FC4" w:rsidRDefault="00C51FD8" w:rsidP="00D07037">
      <w:pPr>
        <w:pStyle w:val="2"/>
      </w:pPr>
      <w:bookmarkStart w:id="29" w:name="_Toc404431493"/>
      <w:r>
        <w:lastRenderedPageBreak/>
        <w:t>Котельные 433, 438, 476 и смежных кварталов</w:t>
      </w:r>
      <w:bookmarkEnd w:id="29"/>
    </w:p>
    <w:p w:rsidR="00DE1FC4" w:rsidRDefault="00D07037" w:rsidP="00DE1FC4">
      <w:r>
        <w:t>В период 2015-2030гг. ожидается массовая застройка</w:t>
      </w:r>
      <w:r w:rsidR="00CA5762">
        <w:t xml:space="preserve"> квартала</w:t>
      </w:r>
      <w:r>
        <w:t xml:space="preserve"> 800 и </w:t>
      </w:r>
      <w:r w:rsidR="00CA5762">
        <w:t>смежных с ним</w:t>
      </w:r>
      <w:r>
        <w:t xml:space="preserve"> кварталов. Суммарный прирост тепловой нагрузки в этом районе составит </w:t>
      </w:r>
      <w:r w:rsidR="00E07A37">
        <w:t>48,64</w:t>
      </w:r>
      <w:r w:rsidR="00180FFA">
        <w:t xml:space="preserve"> Гкал/час.</w:t>
      </w:r>
    </w:p>
    <w:p w:rsidR="001229C6" w:rsidRDefault="001229C6" w:rsidP="00DE1FC4">
      <w:r>
        <w:t>По состоянию на 2014г. в непосредственной близости от квартала 800 расположены 6 котельных: котельные 438 и 476 кварталов, котельная по ул. Дальневосточная, 25 филиала ОАО «АКС» «</w:t>
      </w:r>
      <w:proofErr w:type="spellStart"/>
      <w:r>
        <w:t>Амуртеплосервис</w:t>
      </w:r>
      <w:proofErr w:type="spellEnd"/>
      <w:r>
        <w:t>», котельные «ПУ-23» и «ПЛ-26» ОАО «</w:t>
      </w:r>
      <w:proofErr w:type="spellStart"/>
      <w:r>
        <w:t>Облкоммунсервис</w:t>
      </w:r>
      <w:proofErr w:type="spellEnd"/>
      <w:r>
        <w:t>» и муниципальная котельная 433 квартала, находящаяся в аренде ОАО «</w:t>
      </w:r>
      <w:proofErr w:type="spellStart"/>
      <w:r>
        <w:t>Облкоммунсервис</w:t>
      </w:r>
      <w:proofErr w:type="spellEnd"/>
      <w:r>
        <w:t xml:space="preserve">». </w:t>
      </w:r>
      <w:r w:rsidR="009D3277">
        <w:t>Располагаемые мощности этих котельных, а также присоединенная тепловая нагрузка невелики, наблюдается очень сильная децентрализация теплоснабжения.</w:t>
      </w:r>
    </w:p>
    <w:p w:rsidR="00F51054" w:rsidRDefault="00F51054" w:rsidP="00F51054">
      <w:r>
        <w:t>Располагаемая мощность котельной 438 квартала составляет 10 Гкал/час, подключенная нагрузка по состоянию на начало 2014г. – 1,62 Гкал/час. Основное оборудование котельной составляют котлы КВ-4, установленные в 2011г. В 2014г. к сетям котельной планируется подключение перспективных потребителей суммарной тепловой нагрузкой 0,2 Гкал/час (рисунок 5.13).</w:t>
      </w:r>
    </w:p>
    <w:p w:rsidR="000C2978" w:rsidRDefault="000C2978" w:rsidP="000C2978">
      <w:r>
        <w:t>Располагаемая мощность котельной 476 квартала составляет 1,89 Гкал/час, подключенная нагрузка по состоянию на начало 2014г. – 2,2 Гкал/час, на котельной наблюдается дефицит располагаемой мощности. Основное оборудование котельной составляют мазутные котлы «Универсал» и «Е», установленные в 1986г.</w:t>
      </w:r>
    </w:p>
    <w:p w:rsidR="000C2978" w:rsidRDefault="000C2978" w:rsidP="000C2978">
      <w:r>
        <w:t>Располагаемая мощность котельной по ул. Дальневосточная, 25 составляет           0,44 Гкал/час, подключенная нагрузка по состоянию на начало 2014г. – 0,11 Гкал/час. Основное оборудование котельной составляют котлы «Универсал», установленные в 1992г.</w:t>
      </w:r>
    </w:p>
    <w:p w:rsidR="000C2978" w:rsidRDefault="000C2978" w:rsidP="000C2978">
      <w:r>
        <w:t xml:space="preserve">Располагаемая мощность котельной «ПУ-23» составляет 3,84 Гкал/час, подключенная нагрузка по состоянию на начало 2014г. – 2,06 Гкал/час. Основное оборудование котельной составляют котлы </w:t>
      </w:r>
      <w:proofErr w:type="spellStart"/>
      <w:r>
        <w:t>КВм</w:t>
      </w:r>
      <w:proofErr w:type="spellEnd"/>
      <w:r>
        <w:t>,</w:t>
      </w:r>
      <w:r w:rsidR="00A53EC1">
        <w:t xml:space="preserve"> ус</w:t>
      </w:r>
      <w:bookmarkStart w:id="30" w:name="_GoBack"/>
      <w:bookmarkEnd w:id="30"/>
      <w:r w:rsidR="00A53EC1">
        <w:t>тановленные в 2007 и 2011гг.</w:t>
      </w:r>
    </w:p>
    <w:p w:rsidR="000C2978" w:rsidRDefault="000C2978" w:rsidP="000C2978">
      <w:r>
        <w:t xml:space="preserve">Располагаемая мощность котельной «ПЛ-26» составляет 2,1 Гкал/час, подключенная нагрузка по состоянию на начало 2014г. – 3,78 Гкал/час, наблюдается дефицит располагаемой мощности котельной. Основное оборудование котельной составляют котлы «Универсал» и </w:t>
      </w:r>
      <w:proofErr w:type="spellStart"/>
      <w:r>
        <w:t>КВм</w:t>
      </w:r>
      <w:proofErr w:type="spellEnd"/>
      <w:r>
        <w:t xml:space="preserve">, установленные в 1973 и 2012гг. </w:t>
      </w:r>
    </w:p>
    <w:p w:rsidR="000C2978" w:rsidRDefault="000C2978" w:rsidP="000C2978">
      <w:r>
        <w:t xml:space="preserve">Располагаемая мощность котельной 433 квартала составляет 7,95 Гкал/час, подключенная нагрузка по состоянию на начало 2014г. – 2,41 Гкал/час. Котельная введена в эксплуатацию в 2011г. В расчетный период до 2022г. к сетям котельной планируется подключение перспективных потребителей суммарной тепловой нагрузкой </w:t>
      </w:r>
      <w:r w:rsidR="00F21A24">
        <w:t>2,57</w:t>
      </w:r>
      <w:r>
        <w:t xml:space="preserve"> Гкал/час, что приведет к значительному снижению резерва располагаемой тепловой мощности котельной.</w:t>
      </w:r>
    </w:p>
    <w:p w:rsidR="00DE1FC4" w:rsidRDefault="009D366A" w:rsidP="00A53EC1">
      <w:pPr>
        <w:pStyle w:val="af8"/>
        <w:tabs>
          <w:tab w:val="left" w:pos="6379"/>
        </w:tabs>
        <w:ind w:left="-284"/>
      </w:pPr>
      <w:r>
        <w:rPr>
          <w:noProof/>
          <w:lang w:eastAsia="ru-RU"/>
        </w:rPr>
        <w:lastRenderedPageBreak/>
        <w:drawing>
          <wp:inline distT="0" distB="0" distL="0" distR="0" wp14:anchorId="0209B9EA" wp14:editId="0E900EBA">
            <wp:extent cx="5715000" cy="454867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24519" t="18935" r="28366" b="11831"/>
                    <a:stretch/>
                  </pic:blipFill>
                  <pic:spPr bwMode="auto">
                    <a:xfrm>
                      <a:off x="0" y="0"/>
                      <a:ext cx="5715313" cy="4548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9EC" w:rsidRDefault="006219EC" w:rsidP="006219EC">
      <w:pPr>
        <w:pStyle w:val="af"/>
      </w:pPr>
      <w:r w:rsidRPr="002C49E5">
        <w:t>Рисунок 5.1</w:t>
      </w:r>
      <w:r w:rsidR="000C2978">
        <w:t>2</w:t>
      </w:r>
      <w:r w:rsidRPr="002C49E5">
        <w:t>. Организация</w:t>
      </w:r>
      <w:r w:rsidRPr="005C4458">
        <w:t xml:space="preserve"> теплоснабжения</w:t>
      </w:r>
      <w:r>
        <w:t xml:space="preserve"> </w:t>
      </w:r>
      <w:r w:rsidR="00E7499A">
        <w:t xml:space="preserve">потребителей перспективной застройки </w:t>
      </w:r>
      <w:r w:rsidR="00E16EA1">
        <w:t xml:space="preserve">квартала </w:t>
      </w:r>
      <w:r w:rsidR="00E7499A">
        <w:t xml:space="preserve">800 и смежных </w:t>
      </w:r>
      <w:r w:rsidR="00E16EA1">
        <w:t xml:space="preserve">с ним </w:t>
      </w:r>
      <w:r w:rsidR="00E7499A">
        <w:t>кварталов</w:t>
      </w:r>
    </w:p>
    <w:p w:rsidR="00A04376" w:rsidRDefault="00A04376" w:rsidP="00A04376">
      <w:r>
        <w:t>Для обеспечения горячего водоснабжения потребителей котельной 438 квартала в летний период предусматривается строительство в 2015г. перемычки между тепловыми сетями котельных 433 и 438 кварталов</w:t>
      </w:r>
      <w:r w:rsidR="001B6146">
        <w:t xml:space="preserve"> (рисунок 5.12)</w:t>
      </w:r>
      <w:r>
        <w:t>. Горячее водоснабжение потребителей котельной 438 квартала в летний период будет осуществляться от котельной 433 квартала.</w:t>
      </w:r>
    </w:p>
    <w:p w:rsidR="007C707F" w:rsidRDefault="00CA5762" w:rsidP="003E1CD8">
      <w:pPr>
        <w:spacing w:after="240"/>
      </w:pPr>
      <w:r>
        <w:t xml:space="preserve">Введение к 2022г. второго источника с комбинированной выработкой тепловой и электрической энергии для целей теплоснабжения объектов перспективной застройки Северного планировочного района приводит к необходимости создания условий для централизованного теплоснабжения потребителей квартала 800 и смежных с ним кварталов. </w:t>
      </w:r>
      <w:r w:rsidR="007C707F">
        <w:t xml:space="preserve">В этой связи, а также учитывая нерентабельность малых источников тепловой энергии, представляется целесообразным вывод к 2022г. котельных 433, 438, 476 кварталов, </w:t>
      </w:r>
      <w:r w:rsidR="00B023E5">
        <w:t xml:space="preserve">котельных </w:t>
      </w:r>
      <w:r w:rsidR="007C707F">
        <w:t>ул. Дальневосточ</w:t>
      </w:r>
      <w:r w:rsidR="00AB69C7">
        <w:t xml:space="preserve">ная, 25, «ПУ-23» и </w:t>
      </w:r>
      <w:r w:rsidR="00B023E5">
        <w:t xml:space="preserve">«ПЛ-26» </w:t>
      </w:r>
      <w:r w:rsidR="007C707F">
        <w:t>в резерв. В условиях сложившейся в рассматриваемом районе сильной децентрализации теплоснабжения, различных температурных графиков котельных и достаточно разветвленных тепловых сетей наиболее оправданным представляется формирование единого контура теплоснабжения района с температурным графиком 95/70</w:t>
      </w:r>
      <w:proofErr w:type="gramStart"/>
      <w:r w:rsidR="007C707F">
        <w:t>ºС</w:t>
      </w:r>
      <w:proofErr w:type="gramEnd"/>
      <w:r w:rsidR="007C707F">
        <w:t xml:space="preserve"> (рисунок 5.1</w:t>
      </w:r>
      <w:r w:rsidR="00B023E5">
        <w:t>2</w:t>
      </w:r>
      <w:r w:rsidR="007C707F">
        <w:t xml:space="preserve">). </w:t>
      </w:r>
      <w:r w:rsidR="00AB69C7">
        <w:t>Т</w:t>
      </w:r>
      <w:r w:rsidR="007C707F">
        <w:t xml:space="preserve">очкой входа </w:t>
      </w:r>
      <w:r w:rsidR="007C707F">
        <w:lastRenderedPageBreak/>
        <w:t xml:space="preserve">в контур </w:t>
      </w:r>
      <w:r w:rsidR="00AB69C7">
        <w:t xml:space="preserve">предлагается считать </w:t>
      </w:r>
      <w:r w:rsidR="007C707F">
        <w:t>котельную 433 квартала, насосы которой для этого необходимо перевести в смесительно-понизительный режим с установкой соответствующего оборудования.</w:t>
      </w:r>
      <w:r w:rsidR="00AB69C7">
        <w:t xml:space="preserve"> Котельную «ПУ-23» при этом предлагается подключить к вновь вводимой котельной «СПР», от которой будет осуществляться теплоснабжение левой половины контура.</w:t>
      </w:r>
    </w:p>
    <w:p w:rsidR="006A063F" w:rsidRDefault="006A063F" w:rsidP="006A063F">
      <w:pPr>
        <w:pStyle w:val="2"/>
      </w:pPr>
      <w:bookmarkStart w:id="31" w:name="_Toc404431494"/>
      <w:r>
        <w:t>Котельные, расположенные в западном районе</w:t>
      </w:r>
      <w:bookmarkEnd w:id="31"/>
    </w:p>
    <w:p w:rsidR="006A063F" w:rsidRDefault="006A063F" w:rsidP="00492BF2">
      <w:pPr>
        <w:pStyle w:val="3"/>
        <w:ind w:left="0" w:firstLine="0"/>
      </w:pPr>
      <w:bookmarkStart w:id="32" w:name="_Toc404431495"/>
      <w:r>
        <w:t xml:space="preserve">Котельная </w:t>
      </w:r>
      <w:r w:rsidR="00A46DBA">
        <w:t>«</w:t>
      </w:r>
      <w:r>
        <w:t>П</w:t>
      </w:r>
      <w:r w:rsidR="00A46DBA">
        <w:t>У</w:t>
      </w:r>
      <w:r>
        <w:t>-6</w:t>
      </w:r>
      <w:r w:rsidR="00A46DBA">
        <w:t>»</w:t>
      </w:r>
      <w:r>
        <w:t xml:space="preserve"> ООО «</w:t>
      </w:r>
      <w:proofErr w:type="spellStart"/>
      <w:r>
        <w:t>Облкоммунсервис</w:t>
      </w:r>
      <w:proofErr w:type="spellEnd"/>
      <w:r>
        <w:t>»</w:t>
      </w:r>
      <w:bookmarkEnd w:id="32"/>
    </w:p>
    <w:p w:rsidR="00EE5A7F" w:rsidRDefault="00EE5A7F" w:rsidP="00EE5A7F">
      <w:r>
        <w:t>Располагаемая мощность к</w:t>
      </w:r>
      <w:r w:rsidR="00925698">
        <w:t>отельной «ПУ-6» составляет 1,35</w:t>
      </w:r>
      <w:r>
        <w:t xml:space="preserve"> Гкал/час, подключенная нагрузка по состоянию на начало 2014г. – 0,76 Гкал/час. На источнике установлен</w:t>
      </w:r>
      <w:r w:rsidR="00925698">
        <w:t>ы</w:t>
      </w:r>
      <w:r>
        <w:t xml:space="preserve"> </w:t>
      </w:r>
      <w:r w:rsidR="00925698">
        <w:t>кот</w:t>
      </w:r>
      <w:r w:rsidRPr="00EE5A7F">
        <w:t>л</w:t>
      </w:r>
      <w:r w:rsidR="00925698">
        <w:t>ы</w:t>
      </w:r>
      <w:r w:rsidRPr="00EE5A7F">
        <w:t xml:space="preserve"> </w:t>
      </w:r>
      <w:r w:rsidR="00925698">
        <w:rPr>
          <w:rFonts w:eastAsia="Times New Roman"/>
          <w:color w:val="000000"/>
          <w:lang w:eastAsia="ru-RU"/>
        </w:rPr>
        <w:t>КВр-0,54</w:t>
      </w:r>
      <w:r w:rsidRPr="00EE5A7F">
        <w:t>,</w:t>
      </w:r>
      <w:r w:rsidRPr="00460A61">
        <w:t xml:space="preserve"> </w:t>
      </w:r>
      <w:r>
        <w:t xml:space="preserve">год установки 2011. </w:t>
      </w:r>
      <w:r w:rsidR="00CF3111">
        <w:t>К</w:t>
      </w:r>
      <w:r>
        <w:t xml:space="preserve">отельная </w:t>
      </w:r>
      <w:r w:rsidR="00CF3111">
        <w:t>располагается</w:t>
      </w:r>
      <w:r>
        <w:t xml:space="preserve"> в непосредственной близости</w:t>
      </w:r>
      <w:r w:rsidR="00821405">
        <w:t xml:space="preserve"> от</w:t>
      </w:r>
      <w:r>
        <w:t xml:space="preserve"> </w:t>
      </w:r>
      <w:r w:rsidR="00CF3111">
        <w:t>распределительных сетей БТЭЦ</w:t>
      </w:r>
      <w:r>
        <w:t xml:space="preserve"> </w:t>
      </w:r>
      <w:r w:rsidRPr="00925698">
        <w:t>(рисунок 5.</w:t>
      </w:r>
      <w:r w:rsidR="00925698" w:rsidRPr="00925698">
        <w:t>1</w:t>
      </w:r>
      <w:r w:rsidR="000C2978">
        <w:t>3</w:t>
      </w:r>
      <w:r w:rsidRPr="00925698">
        <w:t>).</w:t>
      </w:r>
      <w:r w:rsidR="00CF3111">
        <w:t xml:space="preserve"> </w:t>
      </w:r>
      <w:r w:rsidR="00821405">
        <w:t xml:space="preserve">Перекладка ряда головных участков </w:t>
      </w:r>
      <w:proofErr w:type="spellStart"/>
      <w:r w:rsidR="00E16EA1">
        <w:t>тепломагистрали</w:t>
      </w:r>
      <w:proofErr w:type="spellEnd"/>
      <w:r w:rsidR="00E16EA1">
        <w:t xml:space="preserve"> ТМ №1 БТЭЦ </w:t>
      </w:r>
      <w:r w:rsidR="00821405">
        <w:t>на ДУ1000 в 2017г. позволит обеспечить нормальный гидравлический режим удаленных потребителей БТЭЦ.</w:t>
      </w:r>
    </w:p>
    <w:p w:rsidR="00821405" w:rsidRDefault="00821405" w:rsidP="00821405">
      <w:r>
        <w:t xml:space="preserve">В связи с возможностью </w:t>
      </w:r>
      <w:proofErr w:type="gramStart"/>
      <w:r>
        <w:t>обеспечения теплоснабжения потребителей зоны действия</w:t>
      </w:r>
      <w:proofErr w:type="gramEnd"/>
      <w:r>
        <w:t xml:space="preserve"> котельной «ПУ-6» в 2017г. от БТЭЦ, а также учитывая нерентабельность малого источника тепловой энергии, представляется целесообразным вывод котельной «ПУ-6» в 2017г. в резерв с подключением сетей котельной к системе БТЭЦ </w:t>
      </w:r>
      <w:r w:rsidR="00E16EA1">
        <w:t>и</w:t>
      </w:r>
      <w:r>
        <w:t xml:space="preserve"> установкой элеваторных узлов на вводах потребителей.</w:t>
      </w:r>
    </w:p>
    <w:p w:rsidR="00696550" w:rsidRDefault="00696550" w:rsidP="00696550">
      <w:pPr>
        <w:pStyle w:val="af8"/>
      </w:pPr>
      <w:r>
        <w:rPr>
          <w:noProof/>
          <w:lang w:eastAsia="ru-RU"/>
        </w:rPr>
        <w:drawing>
          <wp:inline distT="0" distB="0" distL="0" distR="0" wp14:anchorId="387DD7E5" wp14:editId="4ED03792">
            <wp:extent cx="5876925" cy="362906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-6.png"/>
                    <pic:cNvPicPr/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07" r="16321" b="6621"/>
                    <a:stretch/>
                  </pic:blipFill>
                  <pic:spPr bwMode="auto">
                    <a:xfrm>
                      <a:off x="0" y="0"/>
                      <a:ext cx="5875560" cy="3628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23E5" w:rsidRDefault="00696550" w:rsidP="000C2978">
      <w:pPr>
        <w:pStyle w:val="af"/>
        <w:spacing w:after="480"/>
      </w:pPr>
      <w:r w:rsidRPr="00E16EA1">
        <w:t>Рисунок 5.</w:t>
      </w:r>
      <w:r w:rsidR="00E16EA1" w:rsidRPr="00E16EA1">
        <w:t>1</w:t>
      </w:r>
      <w:r w:rsidR="000C2978">
        <w:t>3</w:t>
      </w:r>
      <w:r w:rsidRPr="00E16EA1">
        <w:t>.</w:t>
      </w:r>
      <w:r>
        <w:t xml:space="preserve"> </w:t>
      </w:r>
      <w:r w:rsidR="00E16EA1" w:rsidRPr="002C49E5">
        <w:t>Организация</w:t>
      </w:r>
      <w:r w:rsidR="00E16EA1" w:rsidRPr="005C4458">
        <w:t xml:space="preserve"> теплоснабжения</w:t>
      </w:r>
      <w:r w:rsidR="00E16EA1">
        <w:t xml:space="preserve"> потребителей котельной «ПУ-6»</w:t>
      </w:r>
    </w:p>
    <w:p w:rsidR="00F12195" w:rsidRDefault="00F12195" w:rsidP="00F12195">
      <w:pPr>
        <w:pStyle w:val="1"/>
        <w:numPr>
          <w:ilvl w:val="0"/>
          <w:numId w:val="26"/>
        </w:numPr>
        <w:ind w:left="0" w:firstLine="0"/>
      </w:pPr>
      <w:bookmarkStart w:id="33" w:name="_Toc363130288"/>
      <w:bookmarkStart w:id="34" w:name="_Toc374376198"/>
      <w:bookmarkStart w:id="35" w:name="_Toc404431496"/>
      <w:r>
        <w:lastRenderedPageBreak/>
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</w:r>
      <w:bookmarkEnd w:id="33"/>
      <w:bookmarkEnd w:id="34"/>
      <w:bookmarkEnd w:id="35"/>
    </w:p>
    <w:p w:rsidR="00F12195" w:rsidRDefault="00FD1925" w:rsidP="003632CE">
      <w:pPr>
        <w:spacing w:after="60" w:line="305" w:lineRule="auto"/>
      </w:pPr>
      <w:r>
        <w:t>В период до 202</w:t>
      </w:r>
      <w:r w:rsidR="00273172">
        <w:t>2</w:t>
      </w:r>
      <w:r>
        <w:t xml:space="preserve">г. расширение зоны действия существующего источника тепловой энергии с комбинированной выработкой тепловой и электрической энергии, БТЭЦ, будет происходить за счет подключения перспективных потребителей Центрального, Северного, </w:t>
      </w:r>
      <w:r w:rsidR="00273172">
        <w:t>Западного планировочных районов</w:t>
      </w:r>
      <w:r>
        <w:t xml:space="preserve">, а также </w:t>
      </w:r>
      <w:r w:rsidR="00273172">
        <w:t>с. Плодопитомник</w:t>
      </w:r>
      <w:r w:rsidR="00155ED7">
        <w:t xml:space="preserve">. </w:t>
      </w:r>
      <w:proofErr w:type="gramStart"/>
      <w:r w:rsidR="00155ED7">
        <w:t xml:space="preserve">При этом зона действия БТЭЦ в Центральном районе дополнительно расширится за счет </w:t>
      </w:r>
      <w:r w:rsidR="00A541DB">
        <w:t>вы</w:t>
      </w:r>
      <w:r w:rsidR="00155ED7">
        <w:t>вода в 201</w:t>
      </w:r>
      <w:r w:rsidR="00CE0205">
        <w:t>7</w:t>
      </w:r>
      <w:r w:rsidR="00155ED7">
        <w:t xml:space="preserve">г. в </w:t>
      </w:r>
      <w:r w:rsidR="00A541DB">
        <w:t>резерв</w:t>
      </w:r>
      <w:r w:rsidR="00273172">
        <w:t xml:space="preserve"> котельных по </w:t>
      </w:r>
      <w:r w:rsidR="00155ED7">
        <w:t>ул. Чайковского, 155 и по ул. Лазо, 111, а также за счет переключения ряда потребителей котельных 74 и 101 кварталов на БТЭЦ для ликвидации дефицитов и обеспечения условий для подключения к этим котельным перспективных потребителей.</w:t>
      </w:r>
      <w:proofErr w:type="gramEnd"/>
    </w:p>
    <w:p w:rsidR="00155ED7" w:rsidRDefault="00155ED7" w:rsidP="003632CE">
      <w:pPr>
        <w:spacing w:after="60" w:line="305" w:lineRule="auto"/>
      </w:pPr>
      <w:r>
        <w:t xml:space="preserve">После введения в эксплуатацию второго источника тепловой энергии с комбинированной выработкой тепловой и электрической энергии, БТЭЦ-2, зона действия БТЭЦ сократится за счет переключения на БТЭЦ-2 потребителей Северного </w:t>
      </w:r>
      <w:r w:rsidR="001C7C46">
        <w:t xml:space="preserve">планировочного </w:t>
      </w:r>
      <w:r>
        <w:t xml:space="preserve">района, расположенных </w:t>
      </w:r>
      <w:r w:rsidR="009072C2">
        <w:t>восточ</w:t>
      </w:r>
      <w:r>
        <w:t>нее Новотроицкого шоссе.</w:t>
      </w:r>
    </w:p>
    <w:p w:rsidR="00155ED7" w:rsidRPr="000341A3" w:rsidRDefault="00155ED7" w:rsidP="003632CE">
      <w:pPr>
        <w:spacing w:after="240" w:line="305" w:lineRule="auto"/>
      </w:pPr>
      <w:r w:rsidRPr="000341A3">
        <w:t xml:space="preserve">Перспективные зоны действия источников тепловой энергии в разделении по теплоснабжающим </w:t>
      </w:r>
      <w:r w:rsidR="00BF1E53">
        <w:t>организациям</w:t>
      </w:r>
      <w:r w:rsidRPr="000341A3">
        <w:t xml:space="preserve"> представлены в </w:t>
      </w:r>
      <w:r w:rsidR="009D0994">
        <w:t>слое</w:t>
      </w:r>
      <w:r>
        <w:t xml:space="preserve"> </w:t>
      </w:r>
      <w:r w:rsidRPr="000341A3">
        <w:t>«Перспективные зоны действия источников тепловой энергии»</w:t>
      </w:r>
      <w:r w:rsidR="009D0994">
        <w:t xml:space="preserve"> электронной модели Схемы теплоснабжения</w:t>
      </w:r>
      <w:r w:rsidR="004937F3">
        <w:t>.</w:t>
      </w:r>
    </w:p>
    <w:p w:rsidR="00F12195" w:rsidRDefault="00F12195" w:rsidP="00EF60C7">
      <w:pPr>
        <w:pStyle w:val="1"/>
        <w:numPr>
          <w:ilvl w:val="0"/>
          <w:numId w:val="26"/>
        </w:numPr>
        <w:spacing w:after="200"/>
        <w:ind w:left="0" w:firstLine="0"/>
      </w:pPr>
      <w:bookmarkStart w:id="36" w:name="_Toc374376199"/>
      <w:bookmarkStart w:id="37" w:name="_Toc404431497"/>
      <w:r>
        <w:t>Обоснование организации индивидуального теплоснабжения в зонах застройки поселения малоэтажными жилыми зданиями</w:t>
      </w:r>
      <w:bookmarkEnd w:id="36"/>
      <w:bookmarkEnd w:id="37"/>
    </w:p>
    <w:p w:rsidR="00A10050" w:rsidRPr="00323067" w:rsidRDefault="00A10050" w:rsidP="003632CE">
      <w:pPr>
        <w:spacing w:after="240" w:line="305" w:lineRule="auto"/>
      </w:pPr>
      <w:r w:rsidRPr="00323067">
        <w:t xml:space="preserve">Обоснование организации индивидуального теплоснабжения приводится в </w:t>
      </w:r>
      <w:r w:rsidR="007363DC">
        <w:t>разделе</w:t>
      </w:r>
      <w:r w:rsidRPr="00323067">
        <w:t xml:space="preserve"> 1 «Определение условий организации централизованного теплоснабжения, индивидуального теплоснабжения, а также поквартирного отопления</w:t>
      </w:r>
      <w:r>
        <w:t>» текущей Главы.</w:t>
      </w:r>
      <w:r w:rsidR="00EF60C7">
        <w:t xml:space="preserve"> Исключение составляет жилая застройка Северного планировочного района, районов «5-я стройка», «Лесная-1» и «Лесная-2», для нужд теплоснабжения </w:t>
      </w:r>
      <w:r w:rsidR="007363DC">
        <w:t xml:space="preserve">потребителей </w:t>
      </w:r>
      <w:r w:rsidR="00EF60C7">
        <w:t>которой предполагается строительство новых котельных НК-1 – НК-</w:t>
      </w:r>
      <w:r w:rsidR="00CE0205">
        <w:t>3</w:t>
      </w:r>
      <w:r w:rsidR="00A55AF5">
        <w:t xml:space="preserve"> средней и малой мощности</w:t>
      </w:r>
      <w:r w:rsidR="00EF60C7">
        <w:t>. Обоснование строительства этих котельных приводится ниже.</w:t>
      </w:r>
    </w:p>
    <w:p w:rsidR="00F12195" w:rsidRDefault="00F12195" w:rsidP="00CE0205">
      <w:pPr>
        <w:pStyle w:val="1"/>
        <w:numPr>
          <w:ilvl w:val="0"/>
          <w:numId w:val="26"/>
        </w:numPr>
        <w:spacing w:after="200"/>
        <w:ind w:left="0" w:firstLine="0"/>
        <w:jc w:val="left"/>
      </w:pPr>
      <w:bookmarkStart w:id="38" w:name="_Toc363130290"/>
      <w:bookmarkStart w:id="39" w:name="_Toc374376200"/>
      <w:bookmarkStart w:id="40" w:name="_Toc404431498"/>
      <w:r>
        <w:t>Обоснование организации теплоснабжения в производственных зонах</w:t>
      </w:r>
      <w:bookmarkEnd w:id="38"/>
      <w:bookmarkEnd w:id="39"/>
      <w:bookmarkEnd w:id="40"/>
    </w:p>
    <w:p w:rsidR="003632CE" w:rsidRDefault="00B11906" w:rsidP="003632CE">
      <w:pPr>
        <w:spacing w:after="240" w:line="305" w:lineRule="auto"/>
      </w:pPr>
      <w:r>
        <w:t>По предоставленным исходным данным в расчетный период до 2030г. приростов потребления тепловой энергии среди промышленных потребителей, подключенных к теплогенерирующим мощностям БТЭЦ и районных котельных, происходить не будет. Подключения промышленных потребителей, имеющих собственные источники тепловой энергии, к генерирующим мощностям БТЭЦ и районных котельных в расчетный период также не планируется.</w:t>
      </w:r>
    </w:p>
    <w:p w:rsidR="00F12195" w:rsidRDefault="00F12195" w:rsidP="00EF60C7">
      <w:pPr>
        <w:pStyle w:val="1"/>
        <w:numPr>
          <w:ilvl w:val="0"/>
          <w:numId w:val="26"/>
        </w:numPr>
        <w:spacing w:after="200"/>
        <w:ind w:left="0" w:firstLine="0"/>
      </w:pPr>
      <w:bookmarkStart w:id="41" w:name="_Toc363130291"/>
      <w:bookmarkStart w:id="42" w:name="_Toc374376201"/>
      <w:bookmarkStart w:id="43" w:name="_Toc404431499"/>
      <w:r>
        <w:lastRenderedPageBreak/>
        <w:t>Обоснование организации теплоснабжения локальными котельными</w:t>
      </w:r>
      <w:bookmarkEnd w:id="41"/>
      <w:bookmarkEnd w:id="42"/>
      <w:bookmarkEnd w:id="43"/>
    </w:p>
    <w:p w:rsidR="00F12195" w:rsidRDefault="0037467E" w:rsidP="0037467E">
      <w:pPr>
        <w:pStyle w:val="2"/>
      </w:pPr>
      <w:bookmarkStart w:id="44" w:name="_Toc404431500"/>
      <w:r>
        <w:t>Организация теплоснабжения Центрального района</w:t>
      </w:r>
      <w:bookmarkEnd w:id="44"/>
    </w:p>
    <w:p w:rsidR="0037467E" w:rsidRDefault="0037467E" w:rsidP="00AC5CE6">
      <w:pPr>
        <w:pStyle w:val="3"/>
        <w:ind w:left="0" w:firstLine="0"/>
      </w:pPr>
      <w:bookmarkStart w:id="45" w:name="_Toc404431501"/>
      <w:r>
        <w:t>Котельные 74 и 101 кварталов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45"/>
    </w:p>
    <w:p w:rsidR="00437BC1" w:rsidRDefault="00A03F4A" w:rsidP="00EF60C7">
      <w:pPr>
        <w:spacing w:after="60" w:line="295" w:lineRule="auto"/>
      </w:pPr>
      <w:r>
        <w:t xml:space="preserve">Располагаемая мощность котельной 74 квартала составляет 36 Гкал/час, подключенная нагрузка по состоянию на начало 2014г. – 34,74 Гкал/час. С учетом собственных нужд источника и потерь в тепловых сетях на котельной наблюдается дефицит располагаемой мощности </w:t>
      </w:r>
      <w:r w:rsidR="00437BC1">
        <w:t>1,38 Гкал/час.</w:t>
      </w:r>
      <w:r w:rsidR="00920AEA">
        <w:t xml:space="preserve"> Основное оборудование котельной составляют котлы ДКВР-20-13</w:t>
      </w:r>
      <w:r w:rsidR="0081188A">
        <w:t xml:space="preserve">, установленные в 1973 и 2012гг. </w:t>
      </w:r>
      <w:r w:rsidR="00A63247">
        <w:t xml:space="preserve">Котлы 1973г. прошли капитальный ремонт в 1994 и 1996гг. </w:t>
      </w:r>
      <w:r w:rsidR="00437790">
        <w:t xml:space="preserve">Настоящая </w:t>
      </w:r>
      <w:r w:rsidR="00A53CFB">
        <w:t>С</w:t>
      </w:r>
      <w:r w:rsidR="00437790">
        <w:t>хема предусматривает проведение реконструкции котельной с заменой этих котлов по истечении нормативного срока службы, который для паровых котлов составляет 24 года (в 2018 и 2020гг. соответственно).</w:t>
      </w:r>
    </w:p>
    <w:p w:rsidR="00437BC1" w:rsidRDefault="00437BC1" w:rsidP="00EF60C7">
      <w:pPr>
        <w:spacing w:after="60" w:line="295" w:lineRule="auto"/>
      </w:pPr>
      <w:r>
        <w:t>Располагаемая мощность котельной 101 квартала составляет 18 Гкал/час, подключенная нагрузка по состоянию на начало 2014г. – 16,39 Гкал/час. С учетом собственных нужд источника и потерь в тепловых сетях на котельной наблюдается дефицит располагаемой мощности 1,43 Гкал/час.</w:t>
      </w:r>
      <w:r w:rsidR="00155A55">
        <w:t xml:space="preserve"> Основное оборудование котельной составляют котлы ДКВР-10-13, установленные в 1969, 1998 и 2000гг. Котел 1969г. прошел капитальный ремонт в 1996г. </w:t>
      </w:r>
      <w:r w:rsidR="00A53CFB">
        <w:t xml:space="preserve">Настоящая Схема предусматривает проведение реконструкции котельной с </w:t>
      </w:r>
      <w:r w:rsidR="003B3E45">
        <w:t xml:space="preserve">заменой </w:t>
      </w:r>
      <w:r w:rsidR="00A53CFB">
        <w:t>всех котлов по истечении нормативного срока службы, который для паровых котлов составляет 24 года (в 2020, 2022 и 2024гг. соответственно).</w:t>
      </w:r>
    </w:p>
    <w:p w:rsidR="007727D0" w:rsidRDefault="007727D0" w:rsidP="00EF60C7">
      <w:pPr>
        <w:spacing w:after="60" w:line="295" w:lineRule="auto"/>
      </w:pPr>
      <w:r>
        <w:t xml:space="preserve">В расчетный период до 2030г. в зонах действия котельных 74 и 101 квартала будет наблюдаться прирост тепловой нагрузки, который составит </w:t>
      </w:r>
      <w:r w:rsidR="0095409D">
        <w:t>1</w:t>
      </w:r>
      <w:r>
        <w:t>,</w:t>
      </w:r>
      <w:r w:rsidR="0055589F">
        <w:t>59</w:t>
      </w:r>
      <w:r>
        <w:t xml:space="preserve"> Гкал/час для котельной 74 квартала и </w:t>
      </w:r>
      <w:r w:rsidR="00662DA8">
        <w:t>2</w:t>
      </w:r>
      <w:r>
        <w:t>,</w:t>
      </w:r>
      <w:r w:rsidR="00662DA8">
        <w:t>04</w:t>
      </w:r>
      <w:r>
        <w:t xml:space="preserve"> Гкал/час для котельной 101 квартала (рисунок 9.1).</w:t>
      </w:r>
    </w:p>
    <w:p w:rsidR="007727D0" w:rsidRDefault="007727D0" w:rsidP="00EF60C7">
      <w:pPr>
        <w:spacing w:after="60" w:line="295" w:lineRule="auto"/>
      </w:pPr>
      <w:r>
        <w:t xml:space="preserve">Для ликвидации дефицитов располагаемой тепловой мощности на котельных 74 и 101 кварталов, а также для обеспечения резервов располагаемой мощности для покрытия перспективных приростов тепловой нагрузки в зонах действия этих котельных настоящая Схема предусматривает переключение </w:t>
      </w:r>
      <w:r w:rsidR="0047275E">
        <w:t xml:space="preserve">в </w:t>
      </w:r>
      <w:r w:rsidR="00437790">
        <w:t>2017</w:t>
      </w:r>
      <w:r w:rsidR="0047275E">
        <w:t xml:space="preserve">г. </w:t>
      </w:r>
      <w:r>
        <w:t xml:space="preserve">ряда потребителей вышеуказанных котельных к теплогенерирующим мощностям БТЭЦ. Для котельной 74 квартала речь идет о переключении на БТЭЦ жилых домов по </w:t>
      </w:r>
      <w:r w:rsidR="0051069D">
        <w:t xml:space="preserve">ул. Политехническая, 19, 19/1, </w:t>
      </w:r>
      <w:r>
        <w:t xml:space="preserve">ул. Лазо, 55, 57, 64, 64/2, 65, </w:t>
      </w:r>
      <w:r w:rsidR="005E014C">
        <w:t xml:space="preserve">ул. Ленина, 60, 62, 72, 74, 77, 79, </w:t>
      </w:r>
      <w:r>
        <w:t>ул. Амурская, 27</w:t>
      </w:r>
      <w:r w:rsidR="0047275E">
        <w:t xml:space="preserve">, а также МДБОУ ДСН №3 по ул. Лазо, 45; для котельной 101 квартала речь идет о переключении на БТЭЦ жилых домов по ул. Амурская, 12, 19, 22, </w:t>
      </w:r>
      <w:r w:rsidR="00773DB9">
        <w:t xml:space="preserve">23, 24, 25, </w:t>
      </w:r>
      <w:r w:rsidR="0047275E">
        <w:t xml:space="preserve">ул. Ленина, 20, ул. Партизанская, 67, 68, ул. Лазо, 55/1, 65, ул. Горького, 24, 26, 28. Переключение этих жилых домов на БТЭЦ потребует </w:t>
      </w:r>
      <w:r w:rsidR="00773DB9">
        <w:t>установки элеваторных узлов на вводах потребителей</w:t>
      </w:r>
      <w:r w:rsidR="0047275E">
        <w:t>. Соответствующие затраты учтены в Главе 10 «</w:t>
      </w:r>
      <w:r w:rsidR="0047275E" w:rsidRPr="0047275E">
        <w:t>Обоснование инвестиций в строительство, реконструкцию и техническое перевооружение</w:t>
      </w:r>
      <w:r w:rsidR="001E5769">
        <w:t>»</w:t>
      </w:r>
      <w:r w:rsidR="0047275E">
        <w:t>.</w:t>
      </w:r>
    </w:p>
    <w:p w:rsidR="0037467E" w:rsidRDefault="00AB6F93" w:rsidP="00A064DA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24AF2935" wp14:editId="66C29703">
            <wp:extent cx="5667567" cy="44100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11859" t="14794" r="36859" b="11535"/>
                    <a:stretch/>
                  </pic:blipFill>
                  <pic:spPr bwMode="auto">
                    <a:xfrm>
                      <a:off x="0" y="0"/>
                      <a:ext cx="5664773" cy="4407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195" w:rsidRDefault="007062C9" w:rsidP="007062C9">
      <w:pPr>
        <w:pStyle w:val="af"/>
      </w:pPr>
      <w:r>
        <w:t>Рисунок 9.1. Перспективная застройка в зонах действия котельных 74 и 101 кварталов</w:t>
      </w:r>
    </w:p>
    <w:p w:rsidR="00F90024" w:rsidRDefault="00F90024" w:rsidP="00AC5CE6">
      <w:pPr>
        <w:pStyle w:val="3"/>
        <w:ind w:left="0" w:firstLine="0"/>
      </w:pPr>
      <w:bookmarkStart w:id="46" w:name="_Toc404431502"/>
      <w:r>
        <w:t>Котельная ОАО «РЖД»</w:t>
      </w:r>
      <w:bookmarkEnd w:id="46"/>
    </w:p>
    <w:p w:rsidR="00EB2453" w:rsidRDefault="00F90024" w:rsidP="00A83302">
      <w:r>
        <w:t>Котельная ОАО «РЖД» ст. «Благовещенск-1» имеет располагаемую мощность   10,62 Гкал/час, подключенная нагрузка составляет 5,1 Гкал/час. Основное оборудование котельной составляют котлы различных марок с ручной загрузкой угля, фактически полн</w:t>
      </w:r>
      <w:r w:rsidR="00A83302">
        <w:t xml:space="preserve">остью исчерпавшие свой ресурс. </w:t>
      </w:r>
      <w:r w:rsidR="00EB2453">
        <w:t>В непосредственной близости от котельной, по улице Островского и на территории Троллейбусного парка проходят распределительные сети Благовещенской ТЭЦ.</w:t>
      </w:r>
    </w:p>
    <w:p w:rsidR="00EB2453" w:rsidRDefault="00EB2453" w:rsidP="00A83302">
      <w:r>
        <w:t>Учитывая изношенность оборудования котельной ОАО «РЖД», представляется целесообразным произвести подключение</w:t>
      </w:r>
      <w:r w:rsidR="00A83302">
        <w:t xml:space="preserve"> </w:t>
      </w:r>
      <w:r w:rsidR="00424D59">
        <w:t xml:space="preserve">в 2017г. </w:t>
      </w:r>
      <w:r w:rsidR="00A83302">
        <w:t>части</w:t>
      </w:r>
      <w:r>
        <w:t xml:space="preserve"> потреб</w:t>
      </w:r>
      <w:r w:rsidR="00A83302">
        <w:t>ителей жилищного сектора,</w:t>
      </w:r>
      <w:r>
        <w:t xml:space="preserve"> административных и хозяйственных зданий </w:t>
      </w:r>
      <w:r w:rsidR="00A83302">
        <w:t xml:space="preserve">к распределительным сетям БТЭЦ за смесительно-понизительной насосной станцией по ул. Островского, 152. </w:t>
      </w:r>
      <w:r>
        <w:t>Котельная ОАО «РЖД» в таком случае будет работать, преимущественно, на отопление собственных потребителей организации (хозяйственные, ремонтные и административные помещения ОАО «РЖД»</w:t>
      </w:r>
      <w:r w:rsidR="004E738C">
        <w:t xml:space="preserve">) и небольшого числа организаций-арендаторов площадей около здания вокзала. </w:t>
      </w:r>
    </w:p>
    <w:p w:rsidR="004E738C" w:rsidRDefault="004E738C" w:rsidP="00F90024">
      <w:r>
        <w:lastRenderedPageBreak/>
        <w:t>Схема переключения по</w:t>
      </w:r>
      <w:r w:rsidR="00A83302">
        <w:t xml:space="preserve">требителей котельной ОАО «РЖД» </w:t>
      </w:r>
      <w:r>
        <w:t>представлена на рисунке 9.</w:t>
      </w:r>
      <w:r w:rsidR="00B314CB">
        <w:t>2</w:t>
      </w:r>
      <w:r>
        <w:t>.</w:t>
      </w:r>
      <w:r w:rsidR="00A83302">
        <w:t xml:space="preserve"> После проведения мероприятий по переключению расчетная нагрузка потребителей котельной ОАО «РЖД» будет составлять 1,62 Гкал/час.</w:t>
      </w:r>
    </w:p>
    <w:p w:rsidR="004E738C" w:rsidRDefault="009E3040" w:rsidP="004E738C">
      <w:pPr>
        <w:ind w:hanging="284"/>
        <w:jc w:val="center"/>
      </w:pPr>
      <w:r>
        <w:rPr>
          <w:noProof/>
          <w:lang w:eastAsia="ru-RU"/>
        </w:rPr>
        <w:drawing>
          <wp:inline distT="0" distB="0" distL="0" distR="0" wp14:anchorId="45371440" wp14:editId="6D10AD98">
            <wp:extent cx="5822218" cy="2381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6249" t="22792" r="18911" b="22791"/>
                    <a:stretch/>
                  </pic:blipFill>
                  <pic:spPr bwMode="auto">
                    <a:xfrm>
                      <a:off x="0" y="0"/>
                      <a:ext cx="5822707" cy="238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0849" w:rsidRDefault="009E3040" w:rsidP="004E738C">
      <w:pPr>
        <w:ind w:hanging="284"/>
        <w:jc w:val="center"/>
      </w:pPr>
      <w:r>
        <w:rPr>
          <w:noProof/>
          <w:lang w:eastAsia="ru-RU"/>
        </w:rPr>
        <w:drawing>
          <wp:inline distT="0" distB="0" distL="0" distR="0" wp14:anchorId="33E091F6" wp14:editId="494C5A04">
            <wp:extent cx="5874435" cy="2181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6570" t="18233" r="17468" b="31624"/>
                    <a:stretch/>
                  </pic:blipFill>
                  <pic:spPr bwMode="auto">
                    <a:xfrm>
                      <a:off x="0" y="0"/>
                      <a:ext cx="5874771" cy="2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120" w:rsidRDefault="004E738C" w:rsidP="005F122F">
      <w:pPr>
        <w:pStyle w:val="af"/>
        <w:spacing w:after="600"/>
      </w:pPr>
      <w:r>
        <w:t>Рисунок 9.</w:t>
      </w:r>
      <w:r w:rsidR="00B314CB">
        <w:t>2</w:t>
      </w:r>
      <w:r>
        <w:t>. Схема переключения потребителей котельной ОАО «РЖД»</w:t>
      </w:r>
    </w:p>
    <w:p w:rsidR="00EC3E55" w:rsidRDefault="00CC460E" w:rsidP="000F7DCA">
      <w:pPr>
        <w:pStyle w:val="2"/>
      </w:pPr>
      <w:bookmarkStart w:id="47" w:name="_Toc404431503"/>
      <w:r>
        <w:t xml:space="preserve">Организация теплоснабжения Северного </w:t>
      </w:r>
      <w:r w:rsidR="00EC3E55">
        <w:t xml:space="preserve">планировочного </w:t>
      </w:r>
      <w:r>
        <w:t>района</w:t>
      </w:r>
      <w:bookmarkEnd w:id="47"/>
    </w:p>
    <w:p w:rsidR="00F527F3" w:rsidRDefault="00F527F3" w:rsidP="00AC5CE6">
      <w:pPr>
        <w:pStyle w:val="3"/>
        <w:ind w:left="0" w:firstLine="0"/>
      </w:pPr>
      <w:bookmarkStart w:id="48" w:name="_Toc404431504"/>
      <w:r>
        <w:t>Котельная «База» ОАО «</w:t>
      </w:r>
      <w:proofErr w:type="spellStart"/>
      <w:r>
        <w:t>Облкоммунсервис</w:t>
      </w:r>
      <w:proofErr w:type="spellEnd"/>
      <w:r>
        <w:t>»</w:t>
      </w:r>
      <w:bookmarkEnd w:id="48"/>
    </w:p>
    <w:p w:rsidR="00633FD0" w:rsidRDefault="00633FD0" w:rsidP="00633FD0">
      <w:r>
        <w:t xml:space="preserve">Располагаемая мощность котельной «База» составляет 1,42 Гкал/час, подключенная нагрузка по состоянию на начало 2014г. – 1,05 Гкал/час. Основное оборудование котельной составляют котлы </w:t>
      </w:r>
      <w:proofErr w:type="spellStart"/>
      <w:r>
        <w:t>КВр</w:t>
      </w:r>
      <w:proofErr w:type="spellEnd"/>
      <w:r>
        <w:t xml:space="preserve"> и </w:t>
      </w:r>
      <w:proofErr w:type="spellStart"/>
      <w:r>
        <w:t>КВм</w:t>
      </w:r>
      <w:proofErr w:type="spellEnd"/>
      <w:r>
        <w:t>, установленные в 2009 и 2012гг.</w:t>
      </w:r>
    </w:p>
    <w:p w:rsidR="00633FD0" w:rsidRDefault="00633FD0" w:rsidP="00633FD0">
      <w:r>
        <w:t xml:space="preserve">В соответствии с положениями Главы 2 «Перспективное потребление тепловой энергии на цели теплоснабжения» в расчетный период до 2030г. в зоне действия котельной будет </w:t>
      </w:r>
      <w:r w:rsidR="00055A76">
        <w:t>введен перспективный потребитель с тепловой нагрузкой</w:t>
      </w:r>
      <w:r>
        <w:t xml:space="preserve"> </w:t>
      </w:r>
      <w:r w:rsidR="00055A76">
        <w:t>0</w:t>
      </w:r>
      <w:r>
        <w:t>,</w:t>
      </w:r>
      <w:r w:rsidR="00055A76">
        <w:t>003</w:t>
      </w:r>
      <w:r>
        <w:t xml:space="preserve"> Гкал/час</w:t>
      </w:r>
      <w:r w:rsidR="00055A76">
        <w:t xml:space="preserve"> (рисунок 9.3)</w:t>
      </w:r>
      <w:r>
        <w:t>.</w:t>
      </w:r>
      <w:r w:rsidR="00055A76">
        <w:t xml:space="preserve"> Мероприятий по реконструкции котельной в период до 2030г. не предусматривается.</w:t>
      </w:r>
    </w:p>
    <w:p w:rsidR="00F527F3" w:rsidRDefault="008F7E5B" w:rsidP="00055A76">
      <w:pPr>
        <w:pStyle w:val="af8"/>
      </w:pPr>
      <w:r>
        <w:rPr>
          <w:noProof/>
          <w:lang w:eastAsia="ru-RU"/>
        </w:rPr>
        <w:lastRenderedPageBreak/>
        <w:drawing>
          <wp:inline distT="0" distB="0" distL="0" distR="0" wp14:anchorId="5EC901E2" wp14:editId="3B468BB0">
            <wp:extent cx="4610100" cy="34861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0354" t="18935" r="36815" b="21266"/>
                    <a:stretch/>
                  </pic:blipFill>
                  <pic:spPr bwMode="auto">
                    <a:xfrm>
                      <a:off x="0" y="0"/>
                      <a:ext cx="4611715" cy="3487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27F3" w:rsidRDefault="00055A76" w:rsidP="00A97630">
      <w:pPr>
        <w:pStyle w:val="af"/>
        <w:spacing w:after="360"/>
      </w:pPr>
      <w:r>
        <w:t>Рисунок 9.3. Перспективный потребитель в зоне действия котельной «База»</w:t>
      </w:r>
    </w:p>
    <w:p w:rsidR="00743ED4" w:rsidRDefault="00E70EC2" w:rsidP="00AC5CE6">
      <w:pPr>
        <w:pStyle w:val="3"/>
        <w:ind w:left="0" w:firstLine="0"/>
      </w:pPr>
      <w:bookmarkStart w:id="49" w:name="_Toc404431505"/>
      <w:r>
        <w:t xml:space="preserve">Котельная по ул. </w:t>
      </w:r>
      <w:proofErr w:type="spellStart"/>
      <w:r>
        <w:t>Релочная</w:t>
      </w:r>
      <w:proofErr w:type="spellEnd"/>
      <w:r>
        <w:t>, 5 филиала ОАО «АКС» «</w:t>
      </w:r>
      <w:proofErr w:type="spellStart"/>
      <w:r>
        <w:t>Амуртеплосервис</w:t>
      </w:r>
      <w:proofErr w:type="spellEnd"/>
      <w:r>
        <w:t>»</w:t>
      </w:r>
      <w:bookmarkEnd w:id="49"/>
    </w:p>
    <w:p w:rsidR="00D776E5" w:rsidRDefault="00D776E5" w:rsidP="00D776E5">
      <w:r>
        <w:t xml:space="preserve">Располагаемая мощность котельной по ул. </w:t>
      </w:r>
      <w:proofErr w:type="spellStart"/>
      <w:r>
        <w:t>Релочная</w:t>
      </w:r>
      <w:proofErr w:type="spellEnd"/>
      <w:r>
        <w:t xml:space="preserve">, 5 составляет 9,66 Гкал/час, подключенная нагрузка по состоянию на начало 2014г. – 3,17 Гкал/час. Основное оборудование котельной составляют </w:t>
      </w:r>
      <w:r w:rsidR="005703FA">
        <w:t>мазутные (</w:t>
      </w:r>
      <w:r>
        <w:t>ОЦ2Т, КЕ</w:t>
      </w:r>
      <w:r w:rsidR="005703FA">
        <w:t>)</w:t>
      </w:r>
      <w:r>
        <w:t xml:space="preserve"> и </w:t>
      </w:r>
      <w:r w:rsidR="005703FA">
        <w:t>угольные (</w:t>
      </w:r>
      <w:r>
        <w:t>«Е»</w:t>
      </w:r>
      <w:r w:rsidR="005703FA">
        <w:t>)</w:t>
      </w:r>
      <w:r>
        <w:t xml:space="preserve"> </w:t>
      </w:r>
      <w:r w:rsidR="005703FA">
        <w:t xml:space="preserve">котлы, </w:t>
      </w:r>
      <w:r>
        <w:t>установленные в 1979 и 2003гг.</w:t>
      </w:r>
      <w:r w:rsidR="0058744D">
        <w:t xml:space="preserve"> Рекомендуется провести капитальный ремонт котлов в связи с истечением нормативного срока службы, составляющего для </w:t>
      </w:r>
      <w:r w:rsidR="00015E1D">
        <w:t xml:space="preserve">паровых </w:t>
      </w:r>
      <w:r w:rsidR="0058744D">
        <w:t>котлов 2</w:t>
      </w:r>
      <w:r w:rsidR="00015E1D">
        <w:t>4</w:t>
      </w:r>
      <w:r w:rsidR="0058744D">
        <w:t xml:space="preserve"> </w:t>
      </w:r>
      <w:r w:rsidR="00015E1D">
        <w:t>года</w:t>
      </w:r>
      <w:r w:rsidR="0058744D">
        <w:t>.</w:t>
      </w:r>
    </w:p>
    <w:p w:rsidR="00D776E5" w:rsidRDefault="00D776E5" w:rsidP="00D776E5">
      <w:r>
        <w:t>В соответствии с положениями Главы 2 «Перспективное потребление тепловой энергии на цели теплоснабжения» в расчетный период до 2030г. в зоне действия котельной будет введен перспективный потребитель с тепловой нагрузкой 0,</w:t>
      </w:r>
      <w:r w:rsidR="00BF7F52">
        <w:t>0</w:t>
      </w:r>
      <w:r>
        <w:t>3</w:t>
      </w:r>
      <w:r w:rsidR="00BF7F52">
        <w:t>5</w:t>
      </w:r>
      <w:r>
        <w:t xml:space="preserve"> Гкал/час. Мероприятий по реконструкции котельной в период до 2030г. не предусматривается.</w:t>
      </w:r>
    </w:p>
    <w:p w:rsidR="0057207E" w:rsidRDefault="0057207E" w:rsidP="0057207E">
      <w:pPr>
        <w:pStyle w:val="3"/>
        <w:ind w:left="0" w:firstLine="0"/>
      </w:pPr>
      <w:bookmarkStart w:id="50" w:name="_Toc404431506"/>
      <w:r>
        <w:t>Новая котельная «МП» на территории бывшего танкового училища</w:t>
      </w:r>
      <w:bookmarkEnd w:id="50"/>
    </w:p>
    <w:p w:rsidR="00045084" w:rsidRDefault="00045084" w:rsidP="00045084">
      <w:r>
        <w:t>По состоянию на 2014г. поселок Моховая Падь отапливается от двух котельных – котельной «ДОС» филиала «АКС» «</w:t>
      </w:r>
      <w:proofErr w:type="spellStart"/>
      <w:r>
        <w:t>Амуртеплосервис</w:t>
      </w:r>
      <w:proofErr w:type="spellEnd"/>
      <w:r>
        <w:t xml:space="preserve">» и котельной птицефабрики. Резерв располагаемой тепловой мощности котельной ДОС по состоянию на начало 2014г. составляет 1,68 Гкал/час. На котельной птицефабрики наблюдается дефицит располагаемой тепловой мощности в размере 0,32 Гкал/час. Кроме того, в системе теплоснабжения котельной птицефабрики в силу большой удаленности потребителей </w:t>
      </w:r>
      <w:r>
        <w:lastRenderedPageBreak/>
        <w:t>жилого сектора имеет место неблагоприятный гидравлический режим, сопровождающийся нехваткой располагаемого напора.</w:t>
      </w:r>
    </w:p>
    <w:p w:rsidR="00045084" w:rsidRDefault="00045084" w:rsidP="00045084">
      <w:r>
        <w:t>В соответствии с положениями Главы 2 «Перспективное потребление тепловой энергии на цели теплоснабжения» в расчетный период до 2030г. в зоне действия котельных «ДОС» и птицефабрики будет наблюдаться прирост тепловой нагрузки в размере 0,75 Гкал/час, рисунок 9.4.</w:t>
      </w:r>
    </w:p>
    <w:p w:rsidR="0057207E" w:rsidRPr="0057207E" w:rsidRDefault="00045084" w:rsidP="00045084">
      <w:pPr>
        <w:spacing w:after="360"/>
      </w:pPr>
      <w:r>
        <w:t xml:space="preserve">В целях стабилизации гидравлического режима сети и обеспечения качественного и надежного теплоснабжения потребителей поселка Моховая Падь настоящая Схема предусматривает в 2018г. строительство новой котельной «МП» </w:t>
      </w:r>
      <w:r w:rsidR="00981775">
        <w:t xml:space="preserve">установленной тепловой мощностью 14 Гкал/час </w:t>
      </w:r>
      <w:r>
        <w:t>на территории бывшего танкового училища. Подключение потребителей жилой застройки поселка и перспективной застройки будет осуществлено к сетям новой котельной, котельная «ДОС» будет выведена в резерв, котельная птицефабрики будет осуществлять теплоснабжение потребителей птицефабрики.</w:t>
      </w:r>
    </w:p>
    <w:p w:rsidR="0057207E" w:rsidRDefault="00007B5F" w:rsidP="0057207E">
      <w:pPr>
        <w:pStyle w:val="af8"/>
      </w:pPr>
      <w:r>
        <w:rPr>
          <w:noProof/>
          <w:lang w:eastAsia="ru-RU"/>
        </w:rPr>
        <w:drawing>
          <wp:inline distT="0" distB="0" distL="0" distR="0" wp14:anchorId="5E7063F4" wp14:editId="660011AA">
            <wp:extent cx="5643053" cy="39909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29487" t="23966" r="21795" b="12422"/>
                    <a:stretch/>
                  </pic:blipFill>
                  <pic:spPr bwMode="auto">
                    <a:xfrm>
                      <a:off x="0" y="0"/>
                      <a:ext cx="5647100" cy="3993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B5F" w:rsidRDefault="0057207E" w:rsidP="0057207E">
      <w:pPr>
        <w:pStyle w:val="af"/>
        <w:spacing w:after="480"/>
      </w:pPr>
      <w:r>
        <w:t xml:space="preserve">Рисунок 9.4. </w:t>
      </w:r>
      <w:r w:rsidR="00007B5F">
        <w:t>Перспективная организация теплоснабжения потребителей п. Моховая Падь</w:t>
      </w:r>
    </w:p>
    <w:p w:rsidR="00007B5F" w:rsidRDefault="00007B5F">
      <w:pPr>
        <w:spacing w:after="200" w:line="276" w:lineRule="auto"/>
        <w:ind w:firstLine="0"/>
        <w:jc w:val="left"/>
        <w:rPr>
          <w:i/>
        </w:rPr>
      </w:pPr>
      <w:r>
        <w:br w:type="page"/>
      </w:r>
    </w:p>
    <w:p w:rsidR="000F7DCA" w:rsidRDefault="000F7DCA" w:rsidP="00AC5CE6">
      <w:pPr>
        <w:pStyle w:val="3"/>
        <w:ind w:left="0" w:firstLine="0"/>
      </w:pPr>
      <w:bookmarkStart w:id="51" w:name="_Toc404431507"/>
      <w:r>
        <w:lastRenderedPageBreak/>
        <w:t>Новая котельная «СПР» в Северном планировочном районе</w:t>
      </w:r>
      <w:bookmarkEnd w:id="51"/>
    </w:p>
    <w:p w:rsidR="000F7DCA" w:rsidRDefault="009D0C06" w:rsidP="000F7DCA">
      <w:r>
        <w:t>Сложная ситуация, сложившаяся в результате массовой застройки квартала 800 и смежных с ним кварталов (рисунок 5.1</w:t>
      </w:r>
      <w:r w:rsidR="007E3203">
        <w:t>1</w:t>
      </w:r>
      <w:r>
        <w:t>)</w:t>
      </w:r>
      <w:r w:rsidR="00880D26">
        <w:t>,</w:t>
      </w:r>
      <w:r w:rsidR="005E5E01">
        <w:t xml:space="preserve"> и</w:t>
      </w:r>
      <w:r>
        <w:t xml:space="preserve"> </w:t>
      </w:r>
      <w:r w:rsidR="005E5E01">
        <w:t>отсутствие ближайших перспектив по вводу крупных источников с комбинированной выработкой тепловой и электрической энергии приводят к необходимости поиска компромиссных решений</w:t>
      </w:r>
      <w:r>
        <w:t>. С одной стороны, дальнейшая децентрализация теплоснабжения района продолжит негативно сказываться на тарифе на теплов</w:t>
      </w:r>
      <w:r w:rsidR="005E5E01">
        <w:t xml:space="preserve">ую энергию для данного района. </w:t>
      </w:r>
      <w:r>
        <w:t xml:space="preserve">С другой стороны, отсутствие до 2022г. возможности поставок тепловой энергии от источников с комбинированной выработкой тепловой и электрической энергии приводит к необходимости </w:t>
      </w:r>
      <w:r w:rsidR="005E5E01">
        <w:t>строительства котельной для покрытия перспективных приростов тепловой нагрузки</w:t>
      </w:r>
      <w:r>
        <w:t>.</w:t>
      </w:r>
    </w:p>
    <w:p w:rsidR="009D0C06" w:rsidRDefault="00CE2E95" w:rsidP="000F7DCA">
      <w:r>
        <w:t>В связи с вышеизложенным, настоящая Схема предусматривает ввод в 2016г. новой котельной «СПР»</w:t>
      </w:r>
      <w:r w:rsidR="00D7522A">
        <w:t xml:space="preserve"> тепловой мощностью 30 Гкал/час</w:t>
      </w:r>
      <w:r>
        <w:t xml:space="preserve">. </w:t>
      </w:r>
      <w:r w:rsidR="00D7522A">
        <w:t>Ввод тепловой мощности котельной экономически целесообразно осуществлять в три этапа: 2016г. – 2 Гкал/час, 2019</w:t>
      </w:r>
      <w:r w:rsidR="00C04A8E">
        <w:t>г.</w:t>
      </w:r>
      <w:r w:rsidR="00D7522A">
        <w:t xml:space="preserve"> –          13 Гкал/час, 2025</w:t>
      </w:r>
      <w:r w:rsidR="00C04A8E">
        <w:t>г.</w:t>
      </w:r>
      <w:r w:rsidR="00D7522A">
        <w:t xml:space="preserve"> – 15 Гкал/час. </w:t>
      </w:r>
      <w:r w:rsidR="009D0C06" w:rsidRPr="009C5EB1">
        <w:t xml:space="preserve">Площадка для строительства </w:t>
      </w:r>
      <w:r w:rsidR="009D0C06">
        <w:t xml:space="preserve">новой котельной </w:t>
      </w:r>
      <w:r w:rsidR="009D0C06" w:rsidRPr="009C5EB1">
        <w:t>была предложена Управлением архитектуры и строительства г.</w:t>
      </w:r>
      <w:r w:rsidR="009D0C06">
        <w:t xml:space="preserve"> </w:t>
      </w:r>
      <w:r w:rsidR="009D0C06" w:rsidRPr="009C5EB1">
        <w:t xml:space="preserve">Благовещенска и приводится на рисунке </w:t>
      </w:r>
      <w:r w:rsidR="009D0C06">
        <w:t>9</w:t>
      </w:r>
      <w:r w:rsidR="009D0C06" w:rsidRPr="009C5EB1">
        <w:t>.</w:t>
      </w:r>
      <w:r w:rsidR="009D0C06">
        <w:t>5</w:t>
      </w:r>
      <w:r w:rsidR="009D0C06" w:rsidRPr="009C5EB1">
        <w:t>.</w:t>
      </w:r>
    </w:p>
    <w:p w:rsidR="000F7DCA" w:rsidRDefault="009D0C06" w:rsidP="009D0C06">
      <w:pPr>
        <w:pStyle w:val="af8"/>
      </w:pPr>
      <w:r>
        <w:rPr>
          <w:noProof/>
          <w:lang w:eastAsia="ru-RU"/>
        </w:rPr>
        <w:drawing>
          <wp:inline distT="0" distB="0" distL="0" distR="0" wp14:anchorId="4865DE9F" wp14:editId="071A5BC6">
            <wp:extent cx="3838575" cy="3333750"/>
            <wp:effectExtent l="0" t="0" r="0" b="0"/>
            <wp:docPr id="50" name="Рисунок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2697" t="11275" r="1157"/>
                    <a:stretch/>
                  </pic:blipFill>
                  <pic:spPr bwMode="auto">
                    <a:xfrm>
                      <a:off x="0" y="0"/>
                      <a:ext cx="3839919" cy="3334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029" w:rsidRDefault="00565029" w:rsidP="00565029">
      <w:pPr>
        <w:pStyle w:val="af"/>
        <w:rPr>
          <w:rFonts w:eastAsia="Times New Roman"/>
          <w:kern w:val="24"/>
          <w:lang w:eastAsia="ru-RU"/>
        </w:rPr>
      </w:pPr>
      <w:r w:rsidRPr="00523904">
        <w:rPr>
          <w:rFonts w:eastAsia="Times New Roman"/>
          <w:lang w:eastAsia="ru-RU"/>
        </w:rPr>
        <w:t xml:space="preserve">Рисунок </w:t>
      </w:r>
      <w:r>
        <w:rPr>
          <w:rFonts w:eastAsia="Times New Roman"/>
          <w:lang w:eastAsia="ru-RU"/>
        </w:rPr>
        <w:t>9</w:t>
      </w:r>
      <w:r w:rsidRPr="00523904">
        <w:rPr>
          <w:rFonts w:eastAsia="Times New Roman"/>
          <w:lang w:eastAsia="ru-RU"/>
        </w:rPr>
        <w:t>.</w:t>
      </w:r>
      <w:r>
        <w:rPr>
          <w:rFonts w:eastAsia="Times New Roman"/>
          <w:lang w:eastAsia="ru-RU"/>
        </w:rPr>
        <w:t>5.</w:t>
      </w:r>
      <w:r w:rsidRPr="00523904">
        <w:rPr>
          <w:rFonts w:eastAsia="Times New Roman"/>
          <w:kern w:val="24"/>
          <w:lang w:eastAsia="ru-RU"/>
        </w:rPr>
        <w:t xml:space="preserve"> </w:t>
      </w:r>
      <w:r>
        <w:rPr>
          <w:rFonts w:eastAsia="Times New Roman"/>
          <w:kern w:val="24"/>
          <w:lang w:eastAsia="ru-RU"/>
        </w:rPr>
        <w:t>Схема размещения новой котельной в Северном планировочном районе</w:t>
      </w:r>
    </w:p>
    <w:p w:rsidR="000F7DCA" w:rsidRDefault="00685F25" w:rsidP="000F7DCA">
      <w:r>
        <w:t xml:space="preserve">Настоящей </w:t>
      </w:r>
      <w:r w:rsidR="00CE2E95">
        <w:t>С</w:t>
      </w:r>
      <w:r>
        <w:t xml:space="preserve">хемой предусматривается, что новая котельная будет </w:t>
      </w:r>
      <w:r w:rsidR="00CE2E95">
        <w:t>работать на нужды теплоснабжения потребителей</w:t>
      </w:r>
      <w:r>
        <w:t xml:space="preserve"> </w:t>
      </w:r>
      <w:r w:rsidR="00F200E1">
        <w:t>западн</w:t>
      </w:r>
      <w:r w:rsidR="00CE2E95">
        <w:t>ой</w:t>
      </w:r>
      <w:r>
        <w:t xml:space="preserve"> част</w:t>
      </w:r>
      <w:r w:rsidR="00CE2E95">
        <w:t>и</w:t>
      </w:r>
      <w:r>
        <w:t xml:space="preserve"> рассматриваемого района (рисунок </w:t>
      </w:r>
      <w:r w:rsidR="00CE2E95">
        <w:t>5.11</w:t>
      </w:r>
      <w:r>
        <w:t xml:space="preserve">). </w:t>
      </w:r>
      <w:r w:rsidR="00CE2E95">
        <w:t>Кроме того, в 2018г. предусматривается переключение на новую котельную потребителей малой котельной «ПУ-23» с выводом последней в резерв.</w:t>
      </w:r>
    </w:p>
    <w:p w:rsidR="007B10E4" w:rsidRDefault="007B10E4" w:rsidP="007B10E4">
      <w:pPr>
        <w:spacing w:after="360"/>
      </w:pPr>
      <w:r>
        <w:lastRenderedPageBreak/>
        <w:t>Предусматривается основной вид топлива для котельной – уголь, доставку которого возможно осуществлять автотранспортом. Температурный график отпуска тепловой энергии потребителям – 95/70</w:t>
      </w:r>
      <w:proofErr w:type="gramStart"/>
      <w:r>
        <w:t>ºС</w:t>
      </w:r>
      <w:proofErr w:type="gramEnd"/>
      <w:r>
        <w:t>, гидравлический режим отп</w:t>
      </w:r>
      <w:r w:rsidR="00CE2E95">
        <w:t>уска тепловой энергии в сеть – 5</w:t>
      </w:r>
      <w:r>
        <w:t>,</w:t>
      </w:r>
      <w:r w:rsidR="00CE2E95">
        <w:t>3</w:t>
      </w:r>
      <w:r>
        <w:t xml:space="preserve"> / </w:t>
      </w:r>
      <w:r w:rsidR="00CE2E95">
        <w:t>2</w:t>
      </w:r>
      <w:r>
        <w:t>,</w:t>
      </w:r>
      <w:r w:rsidR="00CE2E95">
        <w:t>0</w:t>
      </w:r>
      <w:r>
        <w:t xml:space="preserve"> кгс/см</w:t>
      </w:r>
      <w:r w:rsidRPr="00D41E03">
        <w:rPr>
          <w:vertAlign w:val="superscript"/>
        </w:rPr>
        <w:t>2</w:t>
      </w:r>
      <w:r>
        <w:t>.</w:t>
      </w:r>
    </w:p>
    <w:p w:rsidR="00CC460E" w:rsidRDefault="00CC460E" w:rsidP="00AC5CE6">
      <w:pPr>
        <w:pStyle w:val="3"/>
        <w:ind w:left="0" w:firstLine="0"/>
      </w:pPr>
      <w:bookmarkStart w:id="52" w:name="_Toc404431508"/>
      <w:r>
        <w:t>Новая котельная НК-1</w:t>
      </w:r>
      <w:bookmarkEnd w:id="52"/>
    </w:p>
    <w:p w:rsidR="00CC460E" w:rsidRDefault="00904A0F" w:rsidP="00F12195">
      <w:r>
        <w:t>Индивидуальная жилая застройка в Северном планировочном районе, а также застройк</w:t>
      </w:r>
      <w:r w:rsidR="001368A1">
        <w:t>а района «5-я стройка» в 2014</w:t>
      </w:r>
      <w:r w:rsidR="003F32BA">
        <w:t xml:space="preserve"> </w:t>
      </w:r>
      <w:r w:rsidR="001368A1">
        <w:t>–</w:t>
      </w:r>
      <w:r w:rsidR="003F32BA">
        <w:t xml:space="preserve"> </w:t>
      </w:r>
      <w:r>
        <w:t>202</w:t>
      </w:r>
      <w:r w:rsidR="001216AD">
        <w:t>2</w:t>
      </w:r>
      <w:r>
        <w:t xml:space="preserve">гг. </w:t>
      </w:r>
      <w:r w:rsidRPr="001216AD">
        <w:t>(рисунок 9.</w:t>
      </w:r>
      <w:r w:rsidR="003F32BA">
        <w:t>6</w:t>
      </w:r>
      <w:r w:rsidRPr="001216AD">
        <w:t>)</w:t>
      </w:r>
      <w:r>
        <w:t xml:space="preserve"> при отсутствии в этом районе </w:t>
      </w:r>
      <w:r w:rsidR="00FE72AE">
        <w:t xml:space="preserve">в указанный период </w:t>
      </w:r>
      <w:r>
        <w:t xml:space="preserve">централизованного теплоснабжения приводит к необходимости строительства в этом районе котельной средней мощности. </w:t>
      </w:r>
    </w:p>
    <w:p w:rsidR="00E20598" w:rsidRDefault="00E20598" w:rsidP="00F12195">
      <w:r>
        <w:t xml:space="preserve">Настоящая Схема предусматривает в этом районе строительство в 2014г. новой котельной НК-1 </w:t>
      </w:r>
      <w:r w:rsidR="00B15D99">
        <w:t>установленной</w:t>
      </w:r>
      <w:r>
        <w:t xml:space="preserve"> тепловой мощностью 16 Гкал/час. Ввод тепловой мощности котельной экономически целесообразно осуществлять в два этапа: ввод в 2014г.                 8 Гкал/час тепловой мощности и ввод в период с 2019 по 2024гг. еще 8 Гкал/час.</w:t>
      </w:r>
    </w:p>
    <w:p w:rsidR="00D41E03" w:rsidRDefault="003F32BA" w:rsidP="00D41E03">
      <w:pPr>
        <w:pStyle w:val="af8"/>
      </w:pPr>
      <w:r>
        <w:rPr>
          <w:noProof/>
          <w:lang w:eastAsia="ru-RU"/>
        </w:rPr>
        <w:drawing>
          <wp:inline distT="0" distB="0" distL="0" distR="0" wp14:anchorId="0589EC3E" wp14:editId="55D3855E">
            <wp:extent cx="5324475" cy="311386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6571" t="13315" r="21635" b="9168"/>
                    <a:stretch/>
                  </pic:blipFill>
                  <pic:spPr bwMode="auto">
                    <a:xfrm>
                      <a:off x="0" y="0"/>
                      <a:ext cx="5321631" cy="3112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1E03" w:rsidRDefault="00330DAC" w:rsidP="00D41E03">
      <w:pPr>
        <w:pStyle w:val="af"/>
      </w:pPr>
      <w:r>
        <w:t>Рисунок 9.</w:t>
      </w:r>
      <w:r w:rsidR="003F32BA">
        <w:t>6</w:t>
      </w:r>
      <w:r>
        <w:t xml:space="preserve">. </w:t>
      </w:r>
      <w:r w:rsidR="00D34D86">
        <w:t>Перспективная застройка в Северном планировочном районе и районе «5-я стройка»</w:t>
      </w:r>
    </w:p>
    <w:p w:rsidR="00CC460E" w:rsidRDefault="00E20598" w:rsidP="00F12195">
      <w:r>
        <w:t>Основной вид топлива</w:t>
      </w:r>
      <w:r w:rsidR="00D41E03">
        <w:t xml:space="preserve"> для котельной</w:t>
      </w:r>
      <w:r>
        <w:t xml:space="preserve"> – уголь, доставку которого возможно осуществлять автотранспортом. Температурный график отпуска тепловой энергии потребителям – 95/70</w:t>
      </w:r>
      <w:proofErr w:type="gramStart"/>
      <w:r>
        <w:t>ºС</w:t>
      </w:r>
      <w:proofErr w:type="gramEnd"/>
      <w:r>
        <w:t xml:space="preserve">, </w:t>
      </w:r>
      <w:r w:rsidR="00D41E03">
        <w:t xml:space="preserve">гидравлический режим отпуска тепловой энергии в сеть – </w:t>
      </w:r>
      <w:r w:rsidR="006E33D3">
        <w:t xml:space="preserve">        </w:t>
      </w:r>
      <w:r w:rsidR="00D41E03">
        <w:t>6,4 / 3,2 кгс/см</w:t>
      </w:r>
      <w:r w:rsidR="00D41E03" w:rsidRPr="00D41E03">
        <w:rPr>
          <w:vertAlign w:val="superscript"/>
        </w:rPr>
        <w:t>2</w:t>
      </w:r>
      <w:r w:rsidR="00D41E03">
        <w:t>.</w:t>
      </w:r>
    </w:p>
    <w:p w:rsidR="00FE72AE" w:rsidRDefault="00743ED4" w:rsidP="00AC5CE6">
      <w:pPr>
        <w:pStyle w:val="3"/>
        <w:ind w:left="0" w:firstLine="0"/>
      </w:pPr>
      <w:bookmarkStart w:id="53" w:name="_Toc404431509"/>
      <w:r>
        <w:lastRenderedPageBreak/>
        <w:t>Новые котельные НК-2</w:t>
      </w:r>
      <w:r w:rsidR="0057207E">
        <w:t xml:space="preserve"> и</w:t>
      </w:r>
      <w:r>
        <w:t xml:space="preserve"> НК-3</w:t>
      </w:r>
      <w:bookmarkEnd w:id="53"/>
    </w:p>
    <w:p w:rsidR="00E52752" w:rsidRDefault="00E52752" w:rsidP="00E52752">
      <w:r>
        <w:t>Индивидуальная жилая застройка в районах</w:t>
      </w:r>
      <w:r w:rsidR="001368A1">
        <w:t xml:space="preserve"> «Лесная-1» и «Лесная-2» в 2015–</w:t>
      </w:r>
      <w:r>
        <w:t>2030гг. (рисунок 9.</w:t>
      </w:r>
      <w:r w:rsidR="00D7522A">
        <w:t>7</w:t>
      </w:r>
      <w:r>
        <w:t>) при отсутствии в этом районе ц</w:t>
      </w:r>
      <w:r w:rsidR="00A60CF0">
        <w:t xml:space="preserve">ентрализованного теплоснабжения, большой удаленности потребителей друг от друга и сложном рельефе местности </w:t>
      </w:r>
      <w:r>
        <w:t xml:space="preserve">приводит к необходимости строительства в этом районе </w:t>
      </w:r>
      <w:r w:rsidR="00D7522A">
        <w:t>дву</w:t>
      </w:r>
      <w:r>
        <w:t>х котельн</w:t>
      </w:r>
      <w:r w:rsidR="001368A1">
        <w:t>ых</w:t>
      </w:r>
      <w:r>
        <w:t xml:space="preserve"> малой мощности.</w:t>
      </w:r>
    </w:p>
    <w:p w:rsidR="00E52752" w:rsidRDefault="005F6A57" w:rsidP="005F6A57">
      <w:pPr>
        <w:pStyle w:val="af8"/>
        <w:ind w:left="-426"/>
      </w:pPr>
      <w:r>
        <w:rPr>
          <w:noProof/>
          <w:lang w:eastAsia="ru-RU"/>
        </w:rPr>
        <w:drawing>
          <wp:inline distT="0" distB="0" distL="0" distR="0" wp14:anchorId="15F107EC" wp14:editId="421D0B79">
            <wp:extent cx="5509154" cy="437197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30165" t="12427" r="19552" b="13902"/>
                    <a:stretch/>
                  </pic:blipFill>
                  <pic:spPr bwMode="auto">
                    <a:xfrm>
                      <a:off x="0" y="0"/>
                      <a:ext cx="5506211" cy="4369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752" w:rsidRDefault="00E52752" w:rsidP="00E52752">
      <w:pPr>
        <w:pStyle w:val="af"/>
      </w:pPr>
      <w:r>
        <w:t>Рисунок 9.</w:t>
      </w:r>
      <w:r w:rsidR="00D91795">
        <w:t>7</w:t>
      </w:r>
      <w:r>
        <w:t>. Индивидуальная жилая застройка в районах «Лесная-1» и Лесная-2»</w:t>
      </w:r>
    </w:p>
    <w:p w:rsidR="00E52752" w:rsidRDefault="00E52752" w:rsidP="00E52752">
      <w:r>
        <w:t>Настоящая Схема предусматривает в этом районе строительство в 201</w:t>
      </w:r>
      <w:r w:rsidR="008639A1">
        <w:t>5</w:t>
      </w:r>
      <w:r>
        <w:t xml:space="preserve">г. </w:t>
      </w:r>
      <w:r w:rsidR="008639A1">
        <w:t>трех новых</w:t>
      </w:r>
      <w:r>
        <w:t xml:space="preserve"> котельн</w:t>
      </w:r>
      <w:r w:rsidR="008639A1">
        <w:t>ых</w:t>
      </w:r>
      <w:r>
        <w:t xml:space="preserve"> НК-</w:t>
      </w:r>
      <w:r w:rsidR="00D7522A">
        <w:t>2 и НК-3</w:t>
      </w:r>
      <w:r w:rsidR="001368A1">
        <w:t xml:space="preserve"> </w:t>
      </w:r>
      <w:r w:rsidR="008639A1">
        <w:t xml:space="preserve">тепловой мощностью </w:t>
      </w:r>
      <w:r w:rsidR="00C236A7">
        <w:t xml:space="preserve">4 и </w:t>
      </w:r>
      <w:r w:rsidR="008639A1">
        <w:t>7 Гкал/</w:t>
      </w:r>
      <w:r w:rsidR="001368A1">
        <w:t>час</w:t>
      </w:r>
      <w:r w:rsidR="00D7522A">
        <w:t xml:space="preserve"> </w:t>
      </w:r>
      <w:r w:rsidR="00C236A7">
        <w:t>соответственно</w:t>
      </w:r>
      <w:r>
        <w:t xml:space="preserve">. </w:t>
      </w:r>
      <w:proofErr w:type="gramStart"/>
      <w:r>
        <w:t>Ввод тепловой мощности котельн</w:t>
      </w:r>
      <w:r w:rsidR="008639A1">
        <w:t>ых НК-2 и НК-3</w:t>
      </w:r>
      <w:r>
        <w:t xml:space="preserve"> экономически целесообразно осуществлять в </w:t>
      </w:r>
      <w:r w:rsidR="00C236A7">
        <w:t>следующем порядке</w:t>
      </w:r>
      <w:r>
        <w:t>: ввод в 201</w:t>
      </w:r>
      <w:r w:rsidR="008639A1">
        <w:t>5</w:t>
      </w:r>
      <w:r>
        <w:t xml:space="preserve">г. </w:t>
      </w:r>
      <w:r w:rsidR="008639A1">
        <w:t>2 Гкал/час тепловой мощности</w:t>
      </w:r>
      <w:r w:rsidR="00C236A7">
        <w:t xml:space="preserve"> для котельных НК-2 и НК-3;</w:t>
      </w:r>
      <w:r>
        <w:t xml:space="preserve"> ввод в период с 2019 по 2024гг. еще </w:t>
      </w:r>
      <w:r w:rsidR="008639A1">
        <w:t>2</w:t>
      </w:r>
      <w:r>
        <w:t xml:space="preserve"> Гкал/час</w:t>
      </w:r>
      <w:r w:rsidR="008639A1">
        <w:t xml:space="preserve"> </w:t>
      </w:r>
      <w:r w:rsidR="00C236A7">
        <w:t xml:space="preserve">для котельных НК-2 и НК-3 </w:t>
      </w:r>
      <w:r w:rsidR="008639A1">
        <w:t>и, наконец, ввод в период с</w:t>
      </w:r>
      <w:r w:rsidR="00D7522A">
        <w:t xml:space="preserve"> 2025 по 2030гг. 3 Гкал/час</w:t>
      </w:r>
      <w:r w:rsidR="00C236A7">
        <w:t xml:space="preserve"> для котельной НК-3</w:t>
      </w:r>
      <w:r>
        <w:t>.</w:t>
      </w:r>
      <w:proofErr w:type="gramEnd"/>
    </w:p>
    <w:p w:rsidR="00B30661" w:rsidRDefault="008639A1" w:rsidP="00CD1575">
      <w:pPr>
        <w:spacing w:after="240"/>
      </w:pPr>
      <w:r>
        <w:t>Основной вид топлива для всех котельных – уголь, доставку которого возможно осуществлять автотранспортом. Температурный график отпуска тепловой энергии потребителям для всех котельных – 95/70ºС. Гидравлические режимы отпуска тепловой энергии в сеть: 5,7 / 2,0 кгс/см</w:t>
      </w:r>
      <w:proofErr w:type="gramStart"/>
      <w:r w:rsidRPr="00D41E03">
        <w:rPr>
          <w:vertAlign w:val="superscript"/>
        </w:rPr>
        <w:t>2</w:t>
      </w:r>
      <w:proofErr w:type="gramEnd"/>
      <w:r>
        <w:t xml:space="preserve"> для котельной НК-2, 4,2 / 2,0 кгс/см</w:t>
      </w:r>
      <w:r w:rsidRPr="00D41E03">
        <w:rPr>
          <w:vertAlign w:val="superscript"/>
        </w:rPr>
        <w:t>2</w:t>
      </w:r>
      <w:r>
        <w:t xml:space="preserve"> для котельной НК-3.</w:t>
      </w:r>
    </w:p>
    <w:p w:rsidR="00B30661" w:rsidRDefault="00B30661">
      <w:pPr>
        <w:spacing w:after="200" w:line="276" w:lineRule="auto"/>
        <w:ind w:firstLine="0"/>
        <w:jc w:val="left"/>
      </w:pPr>
      <w:r>
        <w:br w:type="page"/>
      </w:r>
    </w:p>
    <w:p w:rsidR="004F5C1F" w:rsidRDefault="00F12195" w:rsidP="00F12195">
      <w:pPr>
        <w:pStyle w:val="1"/>
        <w:numPr>
          <w:ilvl w:val="0"/>
          <w:numId w:val="26"/>
        </w:numPr>
        <w:ind w:left="0" w:firstLine="0"/>
      </w:pPr>
      <w:bookmarkStart w:id="54" w:name="_Toc363130312"/>
      <w:bookmarkStart w:id="55" w:name="_Toc374376216"/>
      <w:bookmarkStart w:id="56" w:name="_Toc404431510"/>
      <w:r>
        <w:lastRenderedPageBreak/>
        <w:t>Обоснование перспективных балансов тепловой мощности источников тепловой энергии и присоединенной тепловой нагрузки по каждому источнику тепловой энергии</w:t>
      </w:r>
      <w:bookmarkEnd w:id="54"/>
      <w:bookmarkEnd w:id="55"/>
      <w:bookmarkEnd w:id="56"/>
    </w:p>
    <w:p w:rsidR="00175559" w:rsidRDefault="00175559" w:rsidP="00175559">
      <w:r w:rsidRPr="00C20082">
        <w:t>Обоснование перспективных балансов тепловой мощности и подключенной нагрузки по</w:t>
      </w:r>
      <w:r>
        <w:t xml:space="preserve"> вновь </w:t>
      </w:r>
      <w:r w:rsidRPr="00C20082">
        <w:t>вводимым и реконструируемым источникам тепловой эне</w:t>
      </w:r>
      <w:r>
        <w:t>ргии,</w:t>
      </w:r>
      <w:r w:rsidRPr="00C20082">
        <w:t xml:space="preserve"> обоснование установленного года реконструкции, введения</w:t>
      </w:r>
      <w:r>
        <w:t xml:space="preserve"> или отключения источников были приведены выше.</w:t>
      </w:r>
    </w:p>
    <w:p w:rsidR="00175559" w:rsidRDefault="00175559" w:rsidP="00175559">
      <w:r>
        <w:t>Ниже, в таблице 10.1</w:t>
      </w:r>
      <w:r w:rsidR="00C65B72">
        <w:t>,</w:t>
      </w:r>
      <w:r>
        <w:t xml:space="preserve"> приводится динамика ввода и вывода тепловой мощности по источникам тепловой энергии с разделением по </w:t>
      </w:r>
      <w:r w:rsidR="008F705F">
        <w:t>планировочным районам</w:t>
      </w:r>
      <w:r>
        <w:t>.</w:t>
      </w:r>
    </w:p>
    <w:p w:rsidR="00F12195" w:rsidRDefault="00DB7BF2" w:rsidP="000C0BCC">
      <w:pPr>
        <w:pStyle w:val="ad"/>
      </w:pPr>
      <w:r>
        <w:t>Таблица 10.1. Динамика ввода</w:t>
      </w:r>
      <w:r w:rsidR="000C0BCC">
        <w:t xml:space="preserve"> и вывода тепловой мощности по источникам</w:t>
      </w:r>
    </w:p>
    <w:tbl>
      <w:tblPr>
        <w:tblStyle w:val="a7"/>
        <w:tblW w:w="0" w:type="auto"/>
        <w:jc w:val="center"/>
        <w:tblInd w:w="-1008" w:type="dxa"/>
        <w:tblLayout w:type="fixed"/>
        <w:tblLook w:val="04A0" w:firstRow="1" w:lastRow="0" w:firstColumn="1" w:lastColumn="0" w:noHBand="0" w:noVBand="1"/>
      </w:tblPr>
      <w:tblGrid>
        <w:gridCol w:w="1929"/>
        <w:gridCol w:w="1984"/>
        <w:gridCol w:w="1701"/>
        <w:gridCol w:w="567"/>
        <w:gridCol w:w="567"/>
        <w:gridCol w:w="567"/>
        <w:gridCol w:w="567"/>
        <w:gridCol w:w="709"/>
        <w:gridCol w:w="628"/>
        <w:gridCol w:w="566"/>
      </w:tblGrid>
      <w:tr w:rsidR="00A82F40" w:rsidRPr="00936A48" w:rsidTr="000B1673">
        <w:trPr>
          <w:cantSplit/>
          <w:trHeight w:val="20"/>
          <w:tblHeader/>
          <w:jc w:val="center"/>
        </w:trPr>
        <w:tc>
          <w:tcPr>
            <w:tcW w:w="1929" w:type="dxa"/>
            <w:shd w:val="clear" w:color="auto" w:fill="D9D9D9" w:themeFill="background1" w:themeFillShade="D9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1984" w:type="dxa"/>
            <w:shd w:val="clear" w:color="auto" w:fill="D9D9D9" w:themeFill="background1" w:themeFillShade="D9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Адрес источника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Суммарное увеличение установленной мощности, Гкал/час</w:t>
            </w:r>
          </w:p>
        </w:tc>
        <w:tc>
          <w:tcPr>
            <w:tcW w:w="567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2014</w:t>
            </w:r>
          </w:p>
        </w:tc>
        <w:tc>
          <w:tcPr>
            <w:tcW w:w="567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2015</w:t>
            </w:r>
          </w:p>
        </w:tc>
        <w:tc>
          <w:tcPr>
            <w:tcW w:w="567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2016</w:t>
            </w:r>
          </w:p>
        </w:tc>
        <w:tc>
          <w:tcPr>
            <w:tcW w:w="567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2017</w:t>
            </w:r>
          </w:p>
        </w:tc>
        <w:tc>
          <w:tcPr>
            <w:tcW w:w="709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628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2019-202</w:t>
            </w:r>
            <w:r w:rsidR="00D6586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566" w:type="dxa"/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936A48">
              <w:rPr>
                <w:b/>
                <w:bCs/>
                <w:sz w:val="20"/>
                <w:szCs w:val="20"/>
              </w:rPr>
              <w:t>202</w:t>
            </w:r>
            <w:r w:rsidR="00D65869">
              <w:rPr>
                <w:b/>
                <w:bCs/>
                <w:sz w:val="20"/>
                <w:szCs w:val="20"/>
              </w:rPr>
              <w:t>5</w:t>
            </w:r>
            <w:r w:rsidRPr="00936A48">
              <w:rPr>
                <w:b/>
                <w:bCs/>
                <w:sz w:val="20"/>
                <w:szCs w:val="20"/>
              </w:rPr>
              <w:t>-2030</w:t>
            </w:r>
          </w:p>
        </w:tc>
      </w:tr>
      <w:tr w:rsidR="00354B6E" w:rsidRPr="00936A48" w:rsidTr="000B1673">
        <w:trPr>
          <w:cantSplit/>
          <w:trHeight w:val="20"/>
          <w:jc w:val="center"/>
        </w:trPr>
        <w:tc>
          <w:tcPr>
            <w:tcW w:w="9785" w:type="dxa"/>
            <w:gridSpan w:val="10"/>
            <w:noWrap/>
            <w:vAlign w:val="center"/>
            <w:hideMark/>
          </w:tcPr>
          <w:p w:rsidR="00354B6E" w:rsidRPr="00F71058" w:rsidRDefault="00354B6E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71058">
              <w:rPr>
                <w:b/>
                <w:bCs/>
                <w:sz w:val="24"/>
                <w:szCs w:val="24"/>
              </w:rPr>
              <w:t xml:space="preserve">Центральный </w:t>
            </w:r>
            <w:r w:rsidR="007C35B0">
              <w:rPr>
                <w:b/>
                <w:bCs/>
                <w:sz w:val="24"/>
                <w:szCs w:val="24"/>
              </w:rPr>
              <w:t xml:space="preserve">планировочный </w:t>
            </w:r>
            <w:r w:rsidRPr="00F71058">
              <w:rPr>
                <w:b/>
                <w:bCs/>
                <w:sz w:val="24"/>
                <w:szCs w:val="24"/>
              </w:rPr>
              <w:t>район</w:t>
            </w:r>
          </w:p>
        </w:tc>
      </w:tr>
      <w:tr w:rsidR="00A82F40" w:rsidRPr="00936A48" w:rsidTr="000B1673">
        <w:trPr>
          <w:cantSplit/>
          <w:trHeight w:val="113"/>
          <w:jc w:val="center"/>
        </w:trPr>
        <w:tc>
          <w:tcPr>
            <w:tcW w:w="1929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Благовещенская ТЭЦ</w:t>
            </w:r>
          </w:p>
        </w:tc>
        <w:tc>
          <w:tcPr>
            <w:tcW w:w="1984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188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188</w:t>
            </w:r>
          </w:p>
        </w:tc>
        <w:tc>
          <w:tcPr>
            <w:tcW w:w="709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A82F40" w:rsidRPr="00936A48" w:rsidTr="000B1673">
        <w:trPr>
          <w:cantSplit/>
          <w:trHeight w:val="113"/>
          <w:jc w:val="center"/>
        </w:trPr>
        <w:tc>
          <w:tcPr>
            <w:tcW w:w="1929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74 квартала</w:t>
            </w:r>
          </w:p>
        </w:tc>
        <w:tc>
          <w:tcPr>
            <w:tcW w:w="1984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Краснофлотская, 14</w:t>
            </w:r>
          </w:p>
        </w:tc>
        <w:tc>
          <w:tcPr>
            <w:tcW w:w="1701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A82F40" w:rsidRPr="00936A48" w:rsidTr="000B1673">
        <w:trPr>
          <w:cantSplit/>
          <w:trHeight w:val="113"/>
          <w:jc w:val="center"/>
        </w:trPr>
        <w:tc>
          <w:tcPr>
            <w:tcW w:w="1929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101 квартала</w:t>
            </w:r>
          </w:p>
        </w:tc>
        <w:tc>
          <w:tcPr>
            <w:tcW w:w="1984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Первомайская, 27</w:t>
            </w:r>
          </w:p>
        </w:tc>
        <w:tc>
          <w:tcPr>
            <w:tcW w:w="1701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  <w:hideMark/>
          </w:tcPr>
          <w:p w:rsidR="00354B6E" w:rsidRPr="00936A48" w:rsidRDefault="00354B6E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3F0FA6" w:rsidRPr="00936A48" w:rsidTr="000B1673">
        <w:trPr>
          <w:cantSplit/>
          <w:trHeight w:val="57"/>
          <w:jc w:val="center"/>
        </w:trPr>
        <w:tc>
          <w:tcPr>
            <w:tcW w:w="1929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по ул. Лазо, 111</w:t>
            </w:r>
          </w:p>
        </w:tc>
        <w:tc>
          <w:tcPr>
            <w:tcW w:w="1984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Лазо, 111</w:t>
            </w:r>
          </w:p>
        </w:tc>
        <w:tc>
          <w:tcPr>
            <w:tcW w:w="1701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470" w:type="dxa"/>
            <w:gridSpan w:val="4"/>
            <w:vMerge w:val="restart"/>
            <w:vAlign w:val="center"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3F0FA6" w:rsidRPr="00936A48" w:rsidTr="000B1673">
        <w:trPr>
          <w:cantSplit/>
          <w:trHeight w:val="57"/>
          <w:jc w:val="center"/>
        </w:trPr>
        <w:tc>
          <w:tcPr>
            <w:tcW w:w="1929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по ул. Чайковского, 155</w:t>
            </w:r>
          </w:p>
        </w:tc>
        <w:tc>
          <w:tcPr>
            <w:tcW w:w="1984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Чайковского, 155</w:t>
            </w:r>
          </w:p>
        </w:tc>
        <w:tc>
          <w:tcPr>
            <w:tcW w:w="1701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470" w:type="dxa"/>
            <w:gridSpan w:val="4"/>
            <w:vMerge/>
            <w:vAlign w:val="center"/>
          </w:tcPr>
          <w:p w:rsidR="003F0FA6" w:rsidRPr="00936A48" w:rsidRDefault="003F0FA6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9A42BF" w:rsidRPr="00936A48" w:rsidTr="000B1673">
        <w:trPr>
          <w:cantSplit/>
          <w:trHeight w:val="57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ОАО </w:t>
            </w:r>
            <w:r w:rsidR="00C65B72"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РЖД</w:t>
            </w:r>
            <w:r w:rsidR="00C65B72"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ст. "Благовещенск-1"</w:t>
            </w:r>
          </w:p>
        </w:tc>
        <w:tc>
          <w:tcPr>
            <w:tcW w:w="1701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57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судостроительного завода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9785" w:type="dxa"/>
            <w:gridSpan w:val="10"/>
            <w:noWrap/>
            <w:vAlign w:val="center"/>
            <w:hideMark/>
          </w:tcPr>
          <w:p w:rsidR="009A42BF" w:rsidRPr="00F71058" w:rsidRDefault="009A42BF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71058">
              <w:rPr>
                <w:b/>
                <w:bCs/>
                <w:sz w:val="24"/>
                <w:szCs w:val="24"/>
              </w:rPr>
              <w:t xml:space="preserve">Северный </w:t>
            </w:r>
            <w:r>
              <w:rPr>
                <w:b/>
                <w:bCs/>
                <w:sz w:val="24"/>
                <w:szCs w:val="24"/>
              </w:rPr>
              <w:t xml:space="preserve">планировочный </w:t>
            </w:r>
            <w:r w:rsidRPr="00F71058">
              <w:rPr>
                <w:b/>
                <w:bCs/>
                <w:sz w:val="24"/>
                <w:szCs w:val="24"/>
              </w:rPr>
              <w:t>район</w:t>
            </w:r>
          </w:p>
        </w:tc>
      </w:tr>
      <w:tr w:rsidR="009A42BF" w:rsidRPr="00936A48" w:rsidTr="000B1673">
        <w:trPr>
          <w:cantSplit/>
          <w:trHeight w:val="113"/>
          <w:jc w:val="center"/>
        </w:trPr>
        <w:tc>
          <w:tcPr>
            <w:tcW w:w="1929" w:type="dxa"/>
            <w:noWrap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База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Гражданская, 119</w:t>
            </w:r>
          </w:p>
        </w:tc>
        <w:tc>
          <w:tcPr>
            <w:tcW w:w="1701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567"/>
          <w:jc w:val="center"/>
        </w:trPr>
        <w:tc>
          <w:tcPr>
            <w:tcW w:w="1929" w:type="dxa"/>
            <w:noWrap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ОАО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Ростелеком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Политехническая, 210</w:t>
            </w:r>
          </w:p>
        </w:tc>
        <w:tc>
          <w:tcPr>
            <w:tcW w:w="1701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113"/>
          <w:jc w:val="center"/>
        </w:trPr>
        <w:tc>
          <w:tcPr>
            <w:tcW w:w="192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410 квартала</w:t>
            </w:r>
          </w:p>
        </w:tc>
        <w:tc>
          <w:tcPr>
            <w:tcW w:w="1984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Текстильная, 27</w:t>
            </w:r>
          </w:p>
        </w:tc>
        <w:tc>
          <w:tcPr>
            <w:tcW w:w="1701" w:type="dxa"/>
            <w:vAlign w:val="center"/>
            <w:hideMark/>
          </w:tcPr>
          <w:p w:rsidR="009A42BF" w:rsidRPr="00936A48" w:rsidRDefault="000B1673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6,5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347381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347381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6,5</w:t>
            </w:r>
          </w:p>
        </w:tc>
        <w:tc>
          <w:tcPr>
            <w:tcW w:w="70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Резерв</w:t>
            </w:r>
            <w:r w:rsidR="00AD004D">
              <w:rPr>
                <w:sz w:val="20"/>
                <w:szCs w:val="20"/>
              </w:rPr>
              <w:t>но</w:t>
            </w:r>
            <w:proofErr w:type="spellEnd"/>
            <w:r w:rsidR="00AD004D">
              <w:rPr>
                <w:sz w:val="20"/>
                <w:szCs w:val="20"/>
              </w:rPr>
              <w:t>-пиковый</w:t>
            </w:r>
          </w:p>
        </w:tc>
      </w:tr>
      <w:tr w:rsidR="00AD004D" w:rsidRPr="00936A48" w:rsidTr="00961257">
        <w:trPr>
          <w:cantSplit/>
          <w:trHeight w:val="113"/>
          <w:jc w:val="center"/>
        </w:trPr>
        <w:tc>
          <w:tcPr>
            <w:tcW w:w="192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ОЭБЦ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Магистральная, 37</w:t>
            </w:r>
          </w:p>
        </w:tc>
        <w:tc>
          <w:tcPr>
            <w:tcW w:w="1701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 w:val="restart"/>
            <w:vAlign w:val="center"/>
          </w:tcPr>
          <w:p w:rsidR="00AD004D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438 квартала</w:t>
            </w:r>
          </w:p>
        </w:tc>
        <w:tc>
          <w:tcPr>
            <w:tcW w:w="1984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Шимановского, 276</w:t>
            </w:r>
          </w:p>
        </w:tc>
        <w:tc>
          <w:tcPr>
            <w:tcW w:w="1701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433 квартала</w:t>
            </w:r>
          </w:p>
        </w:tc>
        <w:tc>
          <w:tcPr>
            <w:tcW w:w="1984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Строителей, 107</w:t>
            </w:r>
          </w:p>
        </w:tc>
        <w:tc>
          <w:tcPr>
            <w:tcW w:w="1701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  <w:vAlign w:val="center"/>
          </w:tcPr>
          <w:p w:rsidR="00AD004D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476 квартала</w:t>
            </w:r>
          </w:p>
        </w:tc>
        <w:tc>
          <w:tcPr>
            <w:tcW w:w="1984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Трудовая, 276</w:t>
            </w:r>
          </w:p>
        </w:tc>
        <w:tc>
          <w:tcPr>
            <w:tcW w:w="1701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481 квартала</w:t>
            </w:r>
          </w:p>
        </w:tc>
        <w:tc>
          <w:tcPr>
            <w:tcW w:w="1984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Зеленая, 3</w:t>
            </w:r>
          </w:p>
        </w:tc>
        <w:tc>
          <w:tcPr>
            <w:tcW w:w="1701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0B1673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lastRenderedPageBreak/>
              <w:t>Котельная по ул. Дальневосточная, 25</w:t>
            </w:r>
          </w:p>
        </w:tc>
        <w:tc>
          <w:tcPr>
            <w:tcW w:w="1984" w:type="dxa"/>
            <w:vAlign w:val="center"/>
            <w:hideMark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Дальневосточная, 25</w:t>
            </w:r>
          </w:p>
        </w:tc>
        <w:tc>
          <w:tcPr>
            <w:tcW w:w="1701" w:type="dxa"/>
            <w:vAlign w:val="center"/>
            <w:hideMark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 w:val="restart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0B1673" w:rsidRPr="00936A48" w:rsidTr="00991F5C">
        <w:trPr>
          <w:cantSplit/>
          <w:trHeight w:val="398"/>
          <w:jc w:val="center"/>
        </w:trPr>
        <w:tc>
          <w:tcPr>
            <w:tcW w:w="192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ПЛ-26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Зеленая, 30</w:t>
            </w:r>
          </w:p>
        </w:tc>
        <w:tc>
          <w:tcPr>
            <w:tcW w:w="1701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0B1673" w:rsidRPr="00936A48" w:rsidTr="00991F5C">
        <w:trPr>
          <w:cantSplit/>
          <w:trHeight w:val="418"/>
          <w:jc w:val="center"/>
        </w:trPr>
        <w:tc>
          <w:tcPr>
            <w:tcW w:w="192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ПУ-23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Ленина, 297</w:t>
            </w:r>
          </w:p>
        </w:tc>
        <w:tc>
          <w:tcPr>
            <w:tcW w:w="1701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03" w:type="dxa"/>
            <w:gridSpan w:val="3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БДИ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Чайковского, 307</w:t>
            </w:r>
          </w:p>
        </w:tc>
        <w:tc>
          <w:tcPr>
            <w:tcW w:w="1701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 w:val="restart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школы №31</w:t>
            </w:r>
          </w:p>
        </w:tc>
        <w:tc>
          <w:tcPr>
            <w:tcW w:w="1984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Мостоотряд-64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ул. </w:t>
            </w:r>
            <w:proofErr w:type="spellStart"/>
            <w:r w:rsidRPr="00936A48">
              <w:rPr>
                <w:sz w:val="20"/>
                <w:szCs w:val="20"/>
              </w:rPr>
              <w:t>Белогорская</w:t>
            </w:r>
            <w:proofErr w:type="spellEnd"/>
            <w:r w:rsidRPr="00936A48">
              <w:rPr>
                <w:sz w:val="20"/>
                <w:szCs w:val="20"/>
              </w:rPr>
              <w:t>, 25</w:t>
            </w:r>
          </w:p>
        </w:tc>
        <w:tc>
          <w:tcPr>
            <w:tcW w:w="1701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ВОС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пер. Южный, 1</w:t>
            </w:r>
          </w:p>
        </w:tc>
        <w:tc>
          <w:tcPr>
            <w:tcW w:w="1701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347381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347381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 w:val="restart"/>
            <w:vAlign w:val="center"/>
            <w:hideMark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Резервно</w:t>
            </w:r>
            <w:proofErr w:type="spellEnd"/>
            <w:r>
              <w:rPr>
                <w:sz w:val="20"/>
                <w:szCs w:val="20"/>
              </w:rPr>
              <w:t>-пиковый</w:t>
            </w:r>
          </w:p>
        </w:tc>
      </w:tr>
      <w:tr w:rsidR="00AD004D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ул. Пограничная, 183</w:t>
            </w:r>
          </w:p>
        </w:tc>
        <w:tc>
          <w:tcPr>
            <w:tcW w:w="1984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Пограничная, 183</w:t>
            </w:r>
          </w:p>
        </w:tc>
        <w:tc>
          <w:tcPr>
            <w:tcW w:w="1701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1194" w:type="dxa"/>
            <w:gridSpan w:val="2"/>
            <w:vMerge/>
            <w:vAlign w:val="center"/>
          </w:tcPr>
          <w:p w:rsidR="00AD004D" w:rsidRPr="00936A48" w:rsidRDefault="00AD004D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0B1673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п. </w:t>
            </w:r>
            <w:proofErr w:type="gramStart"/>
            <w:r w:rsidRPr="00936A48">
              <w:rPr>
                <w:sz w:val="20"/>
                <w:szCs w:val="20"/>
              </w:rPr>
              <w:t>Садовый</w:t>
            </w:r>
            <w:proofErr w:type="gramEnd"/>
          </w:p>
        </w:tc>
        <w:tc>
          <w:tcPr>
            <w:tcW w:w="1984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п. Садовый</w:t>
            </w:r>
          </w:p>
        </w:tc>
        <w:tc>
          <w:tcPr>
            <w:tcW w:w="1701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3037" w:type="dxa"/>
            <w:gridSpan w:val="5"/>
            <w:vMerge w:val="restart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0B1673" w:rsidRPr="00936A48" w:rsidTr="00961257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по ул. Юбилейная, 7а</w:t>
            </w:r>
          </w:p>
        </w:tc>
        <w:tc>
          <w:tcPr>
            <w:tcW w:w="1984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Юбилейная, 7а</w:t>
            </w:r>
          </w:p>
        </w:tc>
        <w:tc>
          <w:tcPr>
            <w:tcW w:w="1701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3037" w:type="dxa"/>
            <w:gridSpan w:val="5"/>
            <w:vMerge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</w:p>
        </w:tc>
      </w:tr>
      <w:tr w:rsidR="000B1673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ДОС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п. Моховая Падь</w:t>
            </w:r>
          </w:p>
        </w:tc>
        <w:tc>
          <w:tcPr>
            <w:tcW w:w="1701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03" w:type="dxa"/>
            <w:gridSpan w:val="3"/>
            <w:vAlign w:val="center"/>
          </w:tcPr>
          <w:p w:rsidR="000B1673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птицефабрики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п. Моховая Падь</w:t>
            </w:r>
          </w:p>
        </w:tc>
        <w:tc>
          <w:tcPr>
            <w:tcW w:w="1701" w:type="dxa"/>
            <w:vAlign w:val="center"/>
          </w:tcPr>
          <w:p w:rsidR="009A42BF" w:rsidRPr="00936A48" w:rsidRDefault="0064456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64456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EB6C2B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БТЭЦ-2</w:t>
            </w:r>
          </w:p>
        </w:tc>
        <w:tc>
          <w:tcPr>
            <w:tcW w:w="1984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</w:tcPr>
          <w:p w:rsidR="00EB6C2B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567" w:type="dxa"/>
            <w:vAlign w:val="center"/>
          </w:tcPr>
          <w:p w:rsidR="00EB6C2B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566" w:type="dxa"/>
            <w:vAlign w:val="center"/>
          </w:tcPr>
          <w:p w:rsidR="00EB6C2B" w:rsidRPr="00936A48" w:rsidRDefault="00EB6C2B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Новая котельная «СПР»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vAlign w:val="center"/>
          </w:tcPr>
          <w:p w:rsidR="009A42BF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66" w:type="dxa"/>
            <w:vAlign w:val="center"/>
          </w:tcPr>
          <w:p w:rsidR="009A42BF" w:rsidRPr="00936A48" w:rsidRDefault="000B167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Новая котельная НК-1</w:t>
            </w:r>
          </w:p>
        </w:tc>
        <w:tc>
          <w:tcPr>
            <w:tcW w:w="1984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16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8</w:t>
            </w:r>
          </w:p>
        </w:tc>
        <w:tc>
          <w:tcPr>
            <w:tcW w:w="566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Новая котельная НК-2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7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2</w:t>
            </w:r>
          </w:p>
        </w:tc>
        <w:tc>
          <w:tcPr>
            <w:tcW w:w="566" w:type="dxa"/>
            <w:vAlign w:val="center"/>
          </w:tcPr>
          <w:p w:rsidR="009A42BF" w:rsidRPr="00936A48" w:rsidRDefault="00C236A7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Новая котельная НК-3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7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2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3</w:t>
            </w:r>
          </w:p>
        </w:tc>
      </w:tr>
      <w:tr w:rsidR="00985313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Новая котельная «МП»</w:t>
            </w:r>
          </w:p>
        </w:tc>
        <w:tc>
          <w:tcPr>
            <w:tcW w:w="1984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67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628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85313" w:rsidRPr="00936A48" w:rsidRDefault="00985313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9785" w:type="dxa"/>
            <w:gridSpan w:val="10"/>
            <w:noWrap/>
            <w:vAlign w:val="center"/>
            <w:hideMark/>
          </w:tcPr>
          <w:p w:rsidR="009A42BF" w:rsidRPr="00F71058" w:rsidRDefault="009A42BF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71058">
              <w:rPr>
                <w:b/>
                <w:bCs/>
                <w:sz w:val="24"/>
                <w:szCs w:val="24"/>
              </w:rPr>
              <w:t xml:space="preserve">Западный </w:t>
            </w:r>
            <w:r>
              <w:rPr>
                <w:b/>
                <w:bCs/>
                <w:sz w:val="24"/>
                <w:szCs w:val="24"/>
              </w:rPr>
              <w:t>планировочный</w:t>
            </w:r>
            <w:r w:rsidRPr="00F71058">
              <w:rPr>
                <w:b/>
                <w:bCs/>
                <w:sz w:val="24"/>
                <w:szCs w:val="24"/>
              </w:rPr>
              <w:t xml:space="preserve"> район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r w:rsidRPr="00936A48">
              <w:rPr>
                <w:sz w:val="20"/>
                <w:szCs w:val="20"/>
              </w:rPr>
              <w:t>ПУ-6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984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ул. Островского, 273</w:t>
            </w:r>
          </w:p>
        </w:tc>
        <w:tc>
          <w:tcPr>
            <w:tcW w:w="1701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2470" w:type="dxa"/>
            <w:gridSpan w:val="4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п. Аэропорт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п. Аэропорт</w:t>
            </w:r>
          </w:p>
        </w:tc>
        <w:tc>
          <w:tcPr>
            <w:tcW w:w="1701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9785" w:type="dxa"/>
            <w:gridSpan w:val="10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«Плодопитомник»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ОРТПЦ</w:t>
            </w:r>
          </w:p>
        </w:tc>
        <w:tc>
          <w:tcPr>
            <w:tcW w:w="1984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4 км </w:t>
            </w:r>
            <w:proofErr w:type="spellStart"/>
            <w:r w:rsidRPr="00936A48">
              <w:rPr>
                <w:sz w:val="20"/>
                <w:szCs w:val="20"/>
              </w:rPr>
              <w:t>Игнатьевского</w:t>
            </w:r>
            <w:proofErr w:type="spellEnd"/>
            <w:r w:rsidRPr="00936A48">
              <w:rPr>
                <w:sz w:val="20"/>
                <w:szCs w:val="20"/>
              </w:rPr>
              <w:t xml:space="preserve"> ш.</w:t>
            </w:r>
          </w:p>
        </w:tc>
        <w:tc>
          <w:tcPr>
            <w:tcW w:w="1701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9785" w:type="dxa"/>
            <w:gridSpan w:val="10"/>
            <w:noWrap/>
            <w:vAlign w:val="center"/>
            <w:hideMark/>
          </w:tcPr>
          <w:p w:rsidR="009A42BF" w:rsidRPr="00140412" w:rsidRDefault="00C65B72" w:rsidP="000B1673">
            <w:pPr>
              <w:spacing w:after="0" w:line="24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«</w:t>
            </w:r>
            <w:r w:rsidR="009A42BF" w:rsidRPr="00140412">
              <w:rPr>
                <w:b/>
                <w:bCs/>
                <w:sz w:val="24"/>
                <w:szCs w:val="24"/>
              </w:rPr>
              <w:t>Белогорье</w:t>
            </w:r>
            <w:r>
              <w:rPr>
                <w:b/>
                <w:bCs/>
                <w:sz w:val="24"/>
                <w:szCs w:val="24"/>
              </w:rPr>
              <w:t>»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Котельная по ул. </w:t>
            </w:r>
            <w:proofErr w:type="spellStart"/>
            <w:r w:rsidRPr="00936A48">
              <w:rPr>
                <w:sz w:val="20"/>
                <w:szCs w:val="20"/>
              </w:rPr>
              <w:t>Релочная</w:t>
            </w:r>
            <w:proofErr w:type="spellEnd"/>
            <w:r w:rsidRPr="00936A48">
              <w:rPr>
                <w:sz w:val="20"/>
                <w:szCs w:val="20"/>
              </w:rPr>
              <w:t>, 5</w:t>
            </w:r>
          </w:p>
        </w:tc>
        <w:tc>
          <w:tcPr>
            <w:tcW w:w="1984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 xml:space="preserve">ул. </w:t>
            </w:r>
            <w:proofErr w:type="spellStart"/>
            <w:r w:rsidRPr="00936A48">
              <w:rPr>
                <w:sz w:val="20"/>
                <w:szCs w:val="20"/>
              </w:rPr>
              <w:t>Релочная</w:t>
            </w:r>
            <w:proofErr w:type="spellEnd"/>
            <w:r w:rsidRPr="00936A48">
              <w:rPr>
                <w:sz w:val="20"/>
                <w:szCs w:val="20"/>
              </w:rPr>
              <w:t>, 5</w:t>
            </w:r>
          </w:p>
        </w:tc>
        <w:tc>
          <w:tcPr>
            <w:tcW w:w="1701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9A42BF" w:rsidRPr="00936A48" w:rsidTr="000B1673">
        <w:trPr>
          <w:cantSplit/>
          <w:trHeight w:val="20"/>
          <w:jc w:val="center"/>
        </w:trPr>
        <w:tc>
          <w:tcPr>
            <w:tcW w:w="192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Котельная завода строительных материалов</w:t>
            </w:r>
          </w:p>
        </w:tc>
        <w:tc>
          <w:tcPr>
            <w:tcW w:w="1984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п. Белогорье</w:t>
            </w:r>
          </w:p>
        </w:tc>
        <w:tc>
          <w:tcPr>
            <w:tcW w:w="1701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  <w:hideMark/>
          </w:tcPr>
          <w:p w:rsidR="009A42BF" w:rsidRPr="00936A48" w:rsidRDefault="009A42BF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 w:rsidRPr="00936A48">
              <w:rPr>
                <w:sz w:val="20"/>
                <w:szCs w:val="20"/>
              </w:rPr>
              <w:t>0</w:t>
            </w:r>
          </w:p>
        </w:tc>
      </w:tr>
      <w:tr w:rsidR="00503918" w:rsidRPr="00936A48" w:rsidTr="00961257">
        <w:trPr>
          <w:cantSplit/>
          <w:trHeight w:val="20"/>
          <w:jc w:val="center"/>
        </w:trPr>
        <w:tc>
          <w:tcPr>
            <w:tcW w:w="9785" w:type="dxa"/>
            <w:gridSpan w:val="10"/>
            <w:vAlign w:val="center"/>
          </w:tcPr>
          <w:p w:rsidR="00503918" w:rsidRPr="00936A48" w:rsidRDefault="00503918" w:rsidP="00503918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«</w:t>
            </w:r>
            <w:proofErr w:type="gramStart"/>
            <w:r>
              <w:rPr>
                <w:b/>
                <w:bCs/>
                <w:sz w:val="24"/>
                <w:szCs w:val="24"/>
              </w:rPr>
              <w:t>ж</w:t>
            </w:r>
            <w:proofErr w:type="gramEnd"/>
            <w:r>
              <w:rPr>
                <w:b/>
                <w:bCs/>
                <w:sz w:val="24"/>
                <w:szCs w:val="24"/>
              </w:rPr>
              <w:t xml:space="preserve">/д ст. </w:t>
            </w:r>
            <w:proofErr w:type="spellStart"/>
            <w:r>
              <w:rPr>
                <w:b/>
                <w:bCs/>
                <w:sz w:val="24"/>
                <w:szCs w:val="24"/>
              </w:rPr>
              <w:t>Призейская</w:t>
            </w:r>
            <w:proofErr w:type="spellEnd"/>
            <w:r>
              <w:rPr>
                <w:b/>
                <w:bCs/>
                <w:sz w:val="24"/>
                <w:szCs w:val="24"/>
              </w:rPr>
              <w:t>»</w:t>
            </w:r>
          </w:p>
        </w:tc>
      </w:tr>
      <w:tr w:rsidR="000B1673" w:rsidRPr="00936A48" w:rsidTr="00503918">
        <w:trPr>
          <w:cantSplit/>
          <w:trHeight w:val="339"/>
          <w:jc w:val="center"/>
        </w:trPr>
        <w:tc>
          <w:tcPr>
            <w:tcW w:w="1929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Электрокотельная</w:t>
            </w:r>
            <w:proofErr w:type="spellEnd"/>
          </w:p>
        </w:tc>
        <w:tc>
          <w:tcPr>
            <w:tcW w:w="1984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Набережная, 47</w:t>
            </w:r>
          </w:p>
        </w:tc>
        <w:tc>
          <w:tcPr>
            <w:tcW w:w="1701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628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566" w:type="dxa"/>
            <w:vAlign w:val="center"/>
          </w:tcPr>
          <w:p w:rsidR="000B1673" w:rsidRPr="00936A48" w:rsidRDefault="00503918" w:rsidP="000B1673">
            <w:pPr>
              <w:spacing w:after="0" w:line="240" w:lineRule="auto"/>
              <w:ind w:hanging="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F4424A" w:rsidRDefault="00F4424A" w:rsidP="00D91795">
      <w:pPr>
        <w:ind w:firstLine="0"/>
      </w:pPr>
    </w:p>
    <w:sectPr w:rsidR="00F4424A" w:rsidSect="008A60DB">
      <w:headerReference w:type="default" r:id="rId46"/>
      <w:footerReference w:type="default" r:id="rId47"/>
      <w:pgSz w:w="11906" w:h="16838"/>
      <w:pgMar w:top="1134" w:right="850" w:bottom="1134" w:left="1701" w:header="0" w:footer="33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5DF7" w:rsidRDefault="009C5DF7" w:rsidP="004527DC">
      <w:r>
        <w:separator/>
      </w:r>
    </w:p>
  </w:endnote>
  <w:endnote w:type="continuationSeparator" w:id="0">
    <w:p w:rsidR="009C5DF7" w:rsidRDefault="009C5DF7" w:rsidP="004527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extBoo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3E45" w:rsidRPr="00501539" w:rsidRDefault="003B3E45" w:rsidP="005834EF">
    <w:pPr>
      <w:pStyle w:val="a5"/>
      <w:spacing w:line="276" w:lineRule="auto"/>
      <w:ind w:left="-426" w:firstLine="426"/>
      <w:jc w:val="center"/>
      <w:rPr>
        <w:sz w:val="28"/>
        <w:szCs w:val="28"/>
      </w:rPr>
    </w:pPr>
    <w:r w:rsidRPr="00501539">
      <w:rPr>
        <w:sz w:val="28"/>
        <w:szCs w:val="28"/>
      </w:rPr>
      <w:t>Санкт-Петербург</w:t>
    </w:r>
  </w:p>
  <w:p w:rsidR="003B3E45" w:rsidRPr="00501539" w:rsidRDefault="003B3E45" w:rsidP="005834EF">
    <w:pPr>
      <w:pStyle w:val="a5"/>
      <w:spacing w:line="276" w:lineRule="auto"/>
      <w:ind w:firstLine="0"/>
      <w:jc w:val="center"/>
      <w:rPr>
        <w:sz w:val="28"/>
        <w:szCs w:val="28"/>
      </w:rPr>
    </w:pPr>
    <w:r w:rsidRPr="00501539">
      <w:rPr>
        <w:sz w:val="28"/>
        <w:szCs w:val="28"/>
      </w:rPr>
      <w:t>201</w:t>
    </w:r>
    <w:r>
      <w:rPr>
        <w:sz w:val="28"/>
        <w:szCs w:val="28"/>
      </w:rPr>
      <w:t>4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3E45" w:rsidRPr="0047354B" w:rsidRDefault="003B3E45" w:rsidP="00AB0FE8">
    <w:pPr>
      <w:pStyle w:val="a5"/>
      <w:tabs>
        <w:tab w:val="clear" w:pos="4677"/>
      </w:tabs>
      <w:ind w:firstLine="0"/>
      <w:rPr>
        <w:lang w:val="en-US"/>
      </w:rPr>
    </w:pPr>
    <w:r>
      <w:rPr>
        <w:noProof/>
        <w:lang w:eastAsia="ru-RU"/>
      </w:rPr>
      <w:drawing>
        <wp:inline distT="0" distB="0" distL="0" distR="0" wp14:anchorId="5EF98C40" wp14:editId="26865662">
          <wp:extent cx="6086475" cy="691645"/>
          <wp:effectExtent l="0" t="0" r="0" b="0"/>
          <wp:docPr id="6" name="Рисунок 6" descr="D:\Dropbox\Благовещенск\Шаблон оформления\Колонтитулы глав\Гл6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Dropbox\Благовещенск\Шаблон оформления\Колонтитулы глав\Гл6.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86475" cy="691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B3E45" w:rsidRPr="00241EA0" w:rsidRDefault="003B3E45" w:rsidP="0037128A">
    <w:pPr>
      <w:pStyle w:val="a5"/>
      <w:ind w:firstLine="0"/>
      <w:jc w:val="center"/>
    </w:pPr>
    <w:r>
      <w:fldChar w:fldCharType="begin"/>
    </w:r>
    <w:r>
      <w:instrText>PAGE   \* MERGEFORMAT</w:instrText>
    </w:r>
    <w:r>
      <w:fldChar w:fldCharType="separate"/>
    </w:r>
    <w:r w:rsidR="000D1784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5DF7" w:rsidRDefault="009C5DF7" w:rsidP="004527DC">
      <w:r>
        <w:separator/>
      </w:r>
    </w:p>
  </w:footnote>
  <w:footnote w:type="continuationSeparator" w:id="0">
    <w:p w:rsidR="009C5DF7" w:rsidRDefault="009C5DF7" w:rsidP="004527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3E45" w:rsidRDefault="003B3E45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0529A"/>
    <w:multiLevelType w:val="hybridMultilevel"/>
    <w:tmpl w:val="60D8A302"/>
    <w:lvl w:ilvl="0" w:tplc="2E9217B6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8640D70"/>
    <w:multiLevelType w:val="hybridMultilevel"/>
    <w:tmpl w:val="4D0E738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0A46571B"/>
    <w:multiLevelType w:val="hybridMultilevel"/>
    <w:tmpl w:val="CEE229BE"/>
    <w:lvl w:ilvl="0" w:tplc="3F2C0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16045A"/>
    <w:multiLevelType w:val="multilevel"/>
    <w:tmpl w:val="418E388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C953E4A"/>
    <w:multiLevelType w:val="hybridMultilevel"/>
    <w:tmpl w:val="9DEA8FDC"/>
    <w:lvl w:ilvl="0" w:tplc="4B1CD710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1EFF4689"/>
    <w:multiLevelType w:val="hybridMultilevel"/>
    <w:tmpl w:val="E23CD30C"/>
    <w:lvl w:ilvl="0" w:tplc="1F38133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057F81"/>
    <w:multiLevelType w:val="hybridMultilevel"/>
    <w:tmpl w:val="F1DE8850"/>
    <w:lvl w:ilvl="0" w:tplc="DDD83BD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22D87F8D"/>
    <w:multiLevelType w:val="hybridMultilevel"/>
    <w:tmpl w:val="365CEA1C"/>
    <w:lvl w:ilvl="0" w:tplc="3B42CBE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57B2BED"/>
    <w:multiLevelType w:val="hybridMultilevel"/>
    <w:tmpl w:val="ABBA9B3A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B7F705F"/>
    <w:multiLevelType w:val="hybridMultilevel"/>
    <w:tmpl w:val="1BCA6414"/>
    <w:lvl w:ilvl="0" w:tplc="07BCF96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2F5921C6"/>
    <w:multiLevelType w:val="hybridMultilevel"/>
    <w:tmpl w:val="9FDC55A0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1C210D5"/>
    <w:multiLevelType w:val="hybridMultilevel"/>
    <w:tmpl w:val="D310B1C6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260387F"/>
    <w:multiLevelType w:val="hybridMultilevel"/>
    <w:tmpl w:val="5E02E12A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3BB476A"/>
    <w:multiLevelType w:val="hybridMultilevel"/>
    <w:tmpl w:val="044E5D60"/>
    <w:lvl w:ilvl="0" w:tplc="B5307738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6290FBF"/>
    <w:multiLevelType w:val="multilevel"/>
    <w:tmpl w:val="944A3F8C"/>
    <w:lvl w:ilvl="0">
      <w:start w:val="5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38DE6D89"/>
    <w:multiLevelType w:val="hybridMultilevel"/>
    <w:tmpl w:val="BE401898"/>
    <w:lvl w:ilvl="0" w:tplc="9804794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3B3349B8"/>
    <w:multiLevelType w:val="hybridMultilevel"/>
    <w:tmpl w:val="C80AB8CE"/>
    <w:lvl w:ilvl="0" w:tplc="78D2957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C873750"/>
    <w:multiLevelType w:val="hybridMultilevel"/>
    <w:tmpl w:val="830026CE"/>
    <w:lvl w:ilvl="0" w:tplc="0419000F">
      <w:start w:val="1"/>
      <w:numFmt w:val="decimal"/>
      <w:lvlText w:val="%1."/>
      <w:lvlJc w:val="left"/>
      <w:pPr>
        <w:tabs>
          <w:tab w:val="num" w:pos="663"/>
        </w:tabs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18">
    <w:nsid w:val="3C8A46DE"/>
    <w:multiLevelType w:val="hybridMultilevel"/>
    <w:tmpl w:val="E8BAC276"/>
    <w:lvl w:ilvl="0" w:tplc="3F2C0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3007B2"/>
    <w:multiLevelType w:val="hybridMultilevel"/>
    <w:tmpl w:val="DCB22230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E550F10"/>
    <w:multiLevelType w:val="hybridMultilevel"/>
    <w:tmpl w:val="298E8DDE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3FB954EA"/>
    <w:multiLevelType w:val="hybridMultilevel"/>
    <w:tmpl w:val="CFF6AD4A"/>
    <w:lvl w:ilvl="0" w:tplc="4B1CD710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2">
    <w:nsid w:val="45645E31"/>
    <w:multiLevelType w:val="hybridMultilevel"/>
    <w:tmpl w:val="A95A6CE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1A20F6"/>
    <w:multiLevelType w:val="hybridMultilevel"/>
    <w:tmpl w:val="A4BA0D4A"/>
    <w:lvl w:ilvl="0" w:tplc="240A0FB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4D4F1CF6"/>
    <w:multiLevelType w:val="hybridMultilevel"/>
    <w:tmpl w:val="5D1A3806"/>
    <w:lvl w:ilvl="0" w:tplc="B5307738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50BB4A72"/>
    <w:multiLevelType w:val="hybridMultilevel"/>
    <w:tmpl w:val="E7BE1614"/>
    <w:lvl w:ilvl="0" w:tplc="2E9217B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50C141DD"/>
    <w:multiLevelType w:val="hybridMultilevel"/>
    <w:tmpl w:val="0FEEA234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1810BA1"/>
    <w:multiLevelType w:val="hybridMultilevel"/>
    <w:tmpl w:val="D272FDCA"/>
    <w:lvl w:ilvl="0" w:tplc="67F22D8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581E4A52"/>
    <w:multiLevelType w:val="hybridMultilevel"/>
    <w:tmpl w:val="B3FA019E"/>
    <w:lvl w:ilvl="0" w:tplc="96B8752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>
    <w:nsid w:val="6BF97344"/>
    <w:multiLevelType w:val="hybridMultilevel"/>
    <w:tmpl w:val="B08683B8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72B971BD"/>
    <w:multiLevelType w:val="multilevel"/>
    <w:tmpl w:val="31284D06"/>
    <w:lvl w:ilvl="0">
      <w:start w:val="1"/>
      <w:numFmt w:val="decimal"/>
      <w:pStyle w:val="1"/>
      <w:lvlText w:val="%1."/>
      <w:lvlJc w:val="left"/>
      <w:pPr>
        <w:ind w:left="643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801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>
    <w:nsid w:val="72DD4685"/>
    <w:multiLevelType w:val="hybridMultilevel"/>
    <w:tmpl w:val="33FEE6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4D02F38"/>
    <w:multiLevelType w:val="hybridMultilevel"/>
    <w:tmpl w:val="28886744"/>
    <w:lvl w:ilvl="0" w:tplc="DDF2340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0"/>
  </w:num>
  <w:num w:numId="2">
    <w:abstractNumId w:val="3"/>
  </w:num>
  <w:num w:numId="3">
    <w:abstractNumId w:val="28"/>
  </w:num>
  <w:num w:numId="4">
    <w:abstractNumId w:val="2"/>
  </w:num>
  <w:num w:numId="5">
    <w:abstractNumId w:val="22"/>
  </w:num>
  <w:num w:numId="6">
    <w:abstractNumId w:val="12"/>
  </w:num>
  <w:num w:numId="7">
    <w:abstractNumId w:val="26"/>
  </w:num>
  <w:num w:numId="8">
    <w:abstractNumId w:val="3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17"/>
  </w:num>
  <w:num w:numId="11">
    <w:abstractNumId w:val="18"/>
  </w:num>
  <w:num w:numId="12">
    <w:abstractNumId w:val="30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</w:num>
  <w:num w:numId="14">
    <w:abstractNumId w:val="24"/>
  </w:num>
  <w:num w:numId="15">
    <w:abstractNumId w:val="20"/>
  </w:num>
  <w:num w:numId="16">
    <w:abstractNumId w:val="9"/>
  </w:num>
  <w:num w:numId="17">
    <w:abstractNumId w:val="30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9"/>
  </w:num>
  <w:num w:numId="19">
    <w:abstractNumId w:val="21"/>
  </w:num>
  <w:num w:numId="20">
    <w:abstractNumId w:val="25"/>
  </w:num>
  <w:num w:numId="21">
    <w:abstractNumId w:val="0"/>
  </w:num>
  <w:num w:numId="22">
    <w:abstractNumId w:val="4"/>
  </w:num>
  <w:num w:numId="23">
    <w:abstractNumId w:val="10"/>
  </w:num>
  <w:num w:numId="24">
    <w:abstractNumId w:val="11"/>
  </w:num>
  <w:num w:numId="25">
    <w:abstractNumId w:val="15"/>
  </w:num>
  <w:num w:numId="2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9"/>
  </w:num>
  <w:num w:numId="2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7"/>
  </w:num>
  <w:num w:numId="3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"/>
  </w:num>
  <w:num w:numId="32">
    <w:abstractNumId w:val="8"/>
  </w:num>
  <w:num w:numId="33">
    <w:abstractNumId w:val="30"/>
  </w:num>
  <w:num w:numId="34">
    <w:abstractNumId w:val="30"/>
  </w:num>
  <w:num w:numId="35">
    <w:abstractNumId w:val="16"/>
  </w:num>
  <w:num w:numId="36">
    <w:abstractNumId w:val="30"/>
  </w:num>
  <w:num w:numId="37">
    <w:abstractNumId w:val="6"/>
  </w:num>
  <w:num w:numId="38">
    <w:abstractNumId w:val="23"/>
  </w:num>
  <w:num w:numId="39">
    <w:abstractNumId w:val="1"/>
  </w:num>
  <w:num w:numId="40">
    <w:abstractNumId w:val="32"/>
  </w:num>
  <w:num w:numId="41">
    <w:abstractNumId w:val="7"/>
  </w:num>
  <w:num w:numId="4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0162"/>
    <w:rsid w:val="000009AA"/>
    <w:rsid w:val="00000AC1"/>
    <w:rsid w:val="00001643"/>
    <w:rsid w:val="00003E46"/>
    <w:rsid w:val="00004AC0"/>
    <w:rsid w:val="00006287"/>
    <w:rsid w:val="00007B5F"/>
    <w:rsid w:val="00015E1D"/>
    <w:rsid w:val="00017E6F"/>
    <w:rsid w:val="00020683"/>
    <w:rsid w:val="00022164"/>
    <w:rsid w:val="00022A82"/>
    <w:rsid w:val="00026AD3"/>
    <w:rsid w:val="000279DC"/>
    <w:rsid w:val="00027F0A"/>
    <w:rsid w:val="000320E9"/>
    <w:rsid w:val="000349BE"/>
    <w:rsid w:val="00035A70"/>
    <w:rsid w:val="000365D3"/>
    <w:rsid w:val="000375EA"/>
    <w:rsid w:val="000429F2"/>
    <w:rsid w:val="000441DD"/>
    <w:rsid w:val="00045084"/>
    <w:rsid w:val="00045579"/>
    <w:rsid w:val="00046D5B"/>
    <w:rsid w:val="00052D2D"/>
    <w:rsid w:val="00052D76"/>
    <w:rsid w:val="000531FC"/>
    <w:rsid w:val="00055A76"/>
    <w:rsid w:val="00056C00"/>
    <w:rsid w:val="00057187"/>
    <w:rsid w:val="000618E9"/>
    <w:rsid w:val="000625DC"/>
    <w:rsid w:val="00065E61"/>
    <w:rsid w:val="000675EA"/>
    <w:rsid w:val="0006771C"/>
    <w:rsid w:val="00077A02"/>
    <w:rsid w:val="00080FB9"/>
    <w:rsid w:val="0008214A"/>
    <w:rsid w:val="00082AB9"/>
    <w:rsid w:val="00082D01"/>
    <w:rsid w:val="00082FAA"/>
    <w:rsid w:val="00084591"/>
    <w:rsid w:val="00085917"/>
    <w:rsid w:val="0008688B"/>
    <w:rsid w:val="000919B5"/>
    <w:rsid w:val="00092211"/>
    <w:rsid w:val="0009264D"/>
    <w:rsid w:val="000936B1"/>
    <w:rsid w:val="00094A69"/>
    <w:rsid w:val="00094CEC"/>
    <w:rsid w:val="00095C94"/>
    <w:rsid w:val="00095FEE"/>
    <w:rsid w:val="000A313B"/>
    <w:rsid w:val="000A3D3F"/>
    <w:rsid w:val="000A63CD"/>
    <w:rsid w:val="000A6BDA"/>
    <w:rsid w:val="000B1673"/>
    <w:rsid w:val="000B1DBD"/>
    <w:rsid w:val="000B21CE"/>
    <w:rsid w:val="000B22F5"/>
    <w:rsid w:val="000B493A"/>
    <w:rsid w:val="000B7806"/>
    <w:rsid w:val="000B7A7A"/>
    <w:rsid w:val="000C0BCC"/>
    <w:rsid w:val="000C2329"/>
    <w:rsid w:val="000C2978"/>
    <w:rsid w:val="000C2B7B"/>
    <w:rsid w:val="000C3A22"/>
    <w:rsid w:val="000C42F0"/>
    <w:rsid w:val="000C4A01"/>
    <w:rsid w:val="000D0539"/>
    <w:rsid w:val="000D1004"/>
    <w:rsid w:val="000D1784"/>
    <w:rsid w:val="000D32C4"/>
    <w:rsid w:val="000D400B"/>
    <w:rsid w:val="000D5CCB"/>
    <w:rsid w:val="000D6A32"/>
    <w:rsid w:val="000D7A77"/>
    <w:rsid w:val="000E1217"/>
    <w:rsid w:val="000E30A5"/>
    <w:rsid w:val="000E4880"/>
    <w:rsid w:val="000F1213"/>
    <w:rsid w:val="000F263A"/>
    <w:rsid w:val="000F399B"/>
    <w:rsid w:val="000F40EF"/>
    <w:rsid w:val="000F423A"/>
    <w:rsid w:val="000F5EE0"/>
    <w:rsid w:val="000F62D5"/>
    <w:rsid w:val="000F7DCA"/>
    <w:rsid w:val="00101907"/>
    <w:rsid w:val="001023D6"/>
    <w:rsid w:val="00102D5D"/>
    <w:rsid w:val="00105683"/>
    <w:rsid w:val="00106E05"/>
    <w:rsid w:val="00107B76"/>
    <w:rsid w:val="00110ACE"/>
    <w:rsid w:val="00110FA8"/>
    <w:rsid w:val="0011103F"/>
    <w:rsid w:val="00111A24"/>
    <w:rsid w:val="00112110"/>
    <w:rsid w:val="00112751"/>
    <w:rsid w:val="001168C3"/>
    <w:rsid w:val="00117FB9"/>
    <w:rsid w:val="001216AD"/>
    <w:rsid w:val="001223C4"/>
    <w:rsid w:val="001229C6"/>
    <w:rsid w:val="001271D0"/>
    <w:rsid w:val="0013264D"/>
    <w:rsid w:val="00133B15"/>
    <w:rsid w:val="00135D9B"/>
    <w:rsid w:val="001368A1"/>
    <w:rsid w:val="00136995"/>
    <w:rsid w:val="001402B7"/>
    <w:rsid w:val="00140412"/>
    <w:rsid w:val="0014316D"/>
    <w:rsid w:val="0014532B"/>
    <w:rsid w:val="001470BC"/>
    <w:rsid w:val="0014770A"/>
    <w:rsid w:val="0015182B"/>
    <w:rsid w:val="00151C00"/>
    <w:rsid w:val="00153F8D"/>
    <w:rsid w:val="00155A55"/>
    <w:rsid w:val="00155ED7"/>
    <w:rsid w:val="0015612F"/>
    <w:rsid w:val="00156240"/>
    <w:rsid w:val="00156D88"/>
    <w:rsid w:val="00157209"/>
    <w:rsid w:val="00160530"/>
    <w:rsid w:val="0016344F"/>
    <w:rsid w:val="00170D3B"/>
    <w:rsid w:val="00171EED"/>
    <w:rsid w:val="00173B6C"/>
    <w:rsid w:val="00175559"/>
    <w:rsid w:val="00175B5C"/>
    <w:rsid w:val="0017651C"/>
    <w:rsid w:val="001772B4"/>
    <w:rsid w:val="00177309"/>
    <w:rsid w:val="00177FED"/>
    <w:rsid w:val="00180A48"/>
    <w:rsid w:val="00180FFA"/>
    <w:rsid w:val="00181994"/>
    <w:rsid w:val="00181D37"/>
    <w:rsid w:val="00182172"/>
    <w:rsid w:val="00182ADF"/>
    <w:rsid w:val="001835E7"/>
    <w:rsid w:val="00185DD6"/>
    <w:rsid w:val="00186448"/>
    <w:rsid w:val="00187564"/>
    <w:rsid w:val="00192005"/>
    <w:rsid w:val="001938E8"/>
    <w:rsid w:val="00195D96"/>
    <w:rsid w:val="001964A4"/>
    <w:rsid w:val="001A1785"/>
    <w:rsid w:val="001A1C7F"/>
    <w:rsid w:val="001A205A"/>
    <w:rsid w:val="001A437A"/>
    <w:rsid w:val="001A4736"/>
    <w:rsid w:val="001A5C24"/>
    <w:rsid w:val="001B1C84"/>
    <w:rsid w:val="001B3D12"/>
    <w:rsid w:val="001B405F"/>
    <w:rsid w:val="001B6146"/>
    <w:rsid w:val="001B7288"/>
    <w:rsid w:val="001B72D3"/>
    <w:rsid w:val="001B774A"/>
    <w:rsid w:val="001B7CC9"/>
    <w:rsid w:val="001C09BA"/>
    <w:rsid w:val="001C1E6F"/>
    <w:rsid w:val="001C71A2"/>
    <w:rsid w:val="001C76F5"/>
    <w:rsid w:val="001C789C"/>
    <w:rsid w:val="001C7C46"/>
    <w:rsid w:val="001D321C"/>
    <w:rsid w:val="001D3A54"/>
    <w:rsid w:val="001D41CD"/>
    <w:rsid w:val="001D738E"/>
    <w:rsid w:val="001D7716"/>
    <w:rsid w:val="001D7B22"/>
    <w:rsid w:val="001E0F20"/>
    <w:rsid w:val="001E3E7D"/>
    <w:rsid w:val="001E3FC6"/>
    <w:rsid w:val="001E4DBF"/>
    <w:rsid w:val="001E5769"/>
    <w:rsid w:val="001E65A3"/>
    <w:rsid w:val="001E6CBC"/>
    <w:rsid w:val="001E735F"/>
    <w:rsid w:val="001E77A2"/>
    <w:rsid w:val="001F077F"/>
    <w:rsid w:val="001F1911"/>
    <w:rsid w:val="001F1E50"/>
    <w:rsid w:val="001F5B47"/>
    <w:rsid w:val="001F7233"/>
    <w:rsid w:val="002008D1"/>
    <w:rsid w:val="002049BB"/>
    <w:rsid w:val="00206EC8"/>
    <w:rsid w:val="00211C43"/>
    <w:rsid w:val="00211F91"/>
    <w:rsid w:val="00212585"/>
    <w:rsid w:val="00216199"/>
    <w:rsid w:val="00216334"/>
    <w:rsid w:val="00222D80"/>
    <w:rsid w:val="002240DE"/>
    <w:rsid w:val="00226B6A"/>
    <w:rsid w:val="00230AB1"/>
    <w:rsid w:val="00230D89"/>
    <w:rsid w:val="00232239"/>
    <w:rsid w:val="00232809"/>
    <w:rsid w:val="00232913"/>
    <w:rsid w:val="002346E5"/>
    <w:rsid w:val="002376C5"/>
    <w:rsid w:val="00240BA8"/>
    <w:rsid w:val="00241EA0"/>
    <w:rsid w:val="00243B24"/>
    <w:rsid w:val="002453AD"/>
    <w:rsid w:val="002469BC"/>
    <w:rsid w:val="00250162"/>
    <w:rsid w:val="00250DCA"/>
    <w:rsid w:val="00251488"/>
    <w:rsid w:val="00251934"/>
    <w:rsid w:val="00251A64"/>
    <w:rsid w:val="00251DE9"/>
    <w:rsid w:val="002550EA"/>
    <w:rsid w:val="0025516D"/>
    <w:rsid w:val="00255369"/>
    <w:rsid w:val="0025716A"/>
    <w:rsid w:val="00257C04"/>
    <w:rsid w:val="00262B5C"/>
    <w:rsid w:val="00263381"/>
    <w:rsid w:val="002649C8"/>
    <w:rsid w:val="00266467"/>
    <w:rsid w:val="00267B24"/>
    <w:rsid w:val="002705AC"/>
    <w:rsid w:val="00273172"/>
    <w:rsid w:val="00281649"/>
    <w:rsid w:val="00283C20"/>
    <w:rsid w:val="0028504E"/>
    <w:rsid w:val="002854BF"/>
    <w:rsid w:val="002878E1"/>
    <w:rsid w:val="0028790B"/>
    <w:rsid w:val="00290DFF"/>
    <w:rsid w:val="002934F1"/>
    <w:rsid w:val="00294807"/>
    <w:rsid w:val="0029544B"/>
    <w:rsid w:val="002957CC"/>
    <w:rsid w:val="002965BE"/>
    <w:rsid w:val="00296F79"/>
    <w:rsid w:val="002A17B3"/>
    <w:rsid w:val="002A3345"/>
    <w:rsid w:val="002A3C0F"/>
    <w:rsid w:val="002B16C0"/>
    <w:rsid w:val="002B1DB8"/>
    <w:rsid w:val="002B2418"/>
    <w:rsid w:val="002B25F7"/>
    <w:rsid w:val="002B2984"/>
    <w:rsid w:val="002B2A7A"/>
    <w:rsid w:val="002B458E"/>
    <w:rsid w:val="002C1E74"/>
    <w:rsid w:val="002C1F6B"/>
    <w:rsid w:val="002C38D8"/>
    <w:rsid w:val="002C49E5"/>
    <w:rsid w:val="002C5E4D"/>
    <w:rsid w:val="002C71F2"/>
    <w:rsid w:val="002C73F6"/>
    <w:rsid w:val="002D01C2"/>
    <w:rsid w:val="002D08CD"/>
    <w:rsid w:val="002D111F"/>
    <w:rsid w:val="002D2055"/>
    <w:rsid w:val="002D3522"/>
    <w:rsid w:val="002D6419"/>
    <w:rsid w:val="002D66E3"/>
    <w:rsid w:val="002E0B06"/>
    <w:rsid w:val="002E421A"/>
    <w:rsid w:val="002E788A"/>
    <w:rsid w:val="002F0E84"/>
    <w:rsid w:val="002F3429"/>
    <w:rsid w:val="002F6CB4"/>
    <w:rsid w:val="003073E8"/>
    <w:rsid w:val="00307D57"/>
    <w:rsid w:val="00310AE9"/>
    <w:rsid w:val="00311984"/>
    <w:rsid w:val="0031301D"/>
    <w:rsid w:val="003134E8"/>
    <w:rsid w:val="00313BAC"/>
    <w:rsid w:val="00314791"/>
    <w:rsid w:val="003163B8"/>
    <w:rsid w:val="003203DD"/>
    <w:rsid w:val="0032263E"/>
    <w:rsid w:val="00322762"/>
    <w:rsid w:val="00322924"/>
    <w:rsid w:val="003265CB"/>
    <w:rsid w:val="00330D8D"/>
    <w:rsid w:val="00330DAC"/>
    <w:rsid w:val="003319A7"/>
    <w:rsid w:val="00331C8F"/>
    <w:rsid w:val="00333E2B"/>
    <w:rsid w:val="00334EE6"/>
    <w:rsid w:val="00335D05"/>
    <w:rsid w:val="003360F2"/>
    <w:rsid w:val="0034285A"/>
    <w:rsid w:val="00343DDF"/>
    <w:rsid w:val="0034625B"/>
    <w:rsid w:val="00346389"/>
    <w:rsid w:val="0034665A"/>
    <w:rsid w:val="00347381"/>
    <w:rsid w:val="003477C6"/>
    <w:rsid w:val="00347DF5"/>
    <w:rsid w:val="0035251B"/>
    <w:rsid w:val="0035426C"/>
    <w:rsid w:val="00354B6E"/>
    <w:rsid w:val="00354E4B"/>
    <w:rsid w:val="0035645D"/>
    <w:rsid w:val="00356BB5"/>
    <w:rsid w:val="0036035C"/>
    <w:rsid w:val="0036070E"/>
    <w:rsid w:val="00360E02"/>
    <w:rsid w:val="003614D7"/>
    <w:rsid w:val="00361501"/>
    <w:rsid w:val="0036235D"/>
    <w:rsid w:val="00362747"/>
    <w:rsid w:val="003629A9"/>
    <w:rsid w:val="003632CE"/>
    <w:rsid w:val="00366411"/>
    <w:rsid w:val="0037128A"/>
    <w:rsid w:val="00372A6E"/>
    <w:rsid w:val="003741A2"/>
    <w:rsid w:val="0037467E"/>
    <w:rsid w:val="003814BD"/>
    <w:rsid w:val="00381591"/>
    <w:rsid w:val="00383AC0"/>
    <w:rsid w:val="003855F8"/>
    <w:rsid w:val="00386615"/>
    <w:rsid w:val="00386D7A"/>
    <w:rsid w:val="0038747A"/>
    <w:rsid w:val="00390D5F"/>
    <w:rsid w:val="00391CAD"/>
    <w:rsid w:val="00393F6F"/>
    <w:rsid w:val="00394B7B"/>
    <w:rsid w:val="003956A0"/>
    <w:rsid w:val="003959FC"/>
    <w:rsid w:val="00395CE6"/>
    <w:rsid w:val="00396777"/>
    <w:rsid w:val="003A0907"/>
    <w:rsid w:val="003A1E73"/>
    <w:rsid w:val="003A2573"/>
    <w:rsid w:val="003A3F0E"/>
    <w:rsid w:val="003A45FE"/>
    <w:rsid w:val="003A5424"/>
    <w:rsid w:val="003A54A7"/>
    <w:rsid w:val="003A54AB"/>
    <w:rsid w:val="003B1312"/>
    <w:rsid w:val="003B288E"/>
    <w:rsid w:val="003B3E45"/>
    <w:rsid w:val="003B539F"/>
    <w:rsid w:val="003B5402"/>
    <w:rsid w:val="003B5EDC"/>
    <w:rsid w:val="003B7260"/>
    <w:rsid w:val="003C0DA6"/>
    <w:rsid w:val="003C15D7"/>
    <w:rsid w:val="003C4E25"/>
    <w:rsid w:val="003C66EA"/>
    <w:rsid w:val="003D03B5"/>
    <w:rsid w:val="003D0E7D"/>
    <w:rsid w:val="003D1B51"/>
    <w:rsid w:val="003D23C5"/>
    <w:rsid w:val="003E006D"/>
    <w:rsid w:val="003E00CD"/>
    <w:rsid w:val="003E0ABD"/>
    <w:rsid w:val="003E1CD8"/>
    <w:rsid w:val="003E1E03"/>
    <w:rsid w:val="003E2714"/>
    <w:rsid w:val="003E43D9"/>
    <w:rsid w:val="003F0FA6"/>
    <w:rsid w:val="003F32BA"/>
    <w:rsid w:val="003F6C7D"/>
    <w:rsid w:val="003F6EDB"/>
    <w:rsid w:val="003F7405"/>
    <w:rsid w:val="0040204D"/>
    <w:rsid w:val="0040478B"/>
    <w:rsid w:val="0040574B"/>
    <w:rsid w:val="0040626B"/>
    <w:rsid w:val="00406ECE"/>
    <w:rsid w:val="00411174"/>
    <w:rsid w:val="004132C2"/>
    <w:rsid w:val="004153EC"/>
    <w:rsid w:val="00415E66"/>
    <w:rsid w:val="00417EEA"/>
    <w:rsid w:val="004212B0"/>
    <w:rsid w:val="00421AFD"/>
    <w:rsid w:val="00423204"/>
    <w:rsid w:val="0042404A"/>
    <w:rsid w:val="00424D59"/>
    <w:rsid w:val="004276F5"/>
    <w:rsid w:val="004329A0"/>
    <w:rsid w:val="00435A8F"/>
    <w:rsid w:val="00437790"/>
    <w:rsid w:val="00437BC1"/>
    <w:rsid w:val="00442C1F"/>
    <w:rsid w:val="00443241"/>
    <w:rsid w:val="004434C7"/>
    <w:rsid w:val="004448B3"/>
    <w:rsid w:val="0045047E"/>
    <w:rsid w:val="004520B9"/>
    <w:rsid w:val="0045235A"/>
    <w:rsid w:val="004527DC"/>
    <w:rsid w:val="00452B9A"/>
    <w:rsid w:val="00452E2F"/>
    <w:rsid w:val="00453579"/>
    <w:rsid w:val="00454944"/>
    <w:rsid w:val="00455A20"/>
    <w:rsid w:val="00456869"/>
    <w:rsid w:val="004600D2"/>
    <w:rsid w:val="00460A61"/>
    <w:rsid w:val="004614DF"/>
    <w:rsid w:val="00463776"/>
    <w:rsid w:val="004639E6"/>
    <w:rsid w:val="00464827"/>
    <w:rsid w:val="004652E9"/>
    <w:rsid w:val="00466DCF"/>
    <w:rsid w:val="00471627"/>
    <w:rsid w:val="004718FC"/>
    <w:rsid w:val="00471E86"/>
    <w:rsid w:val="0047275E"/>
    <w:rsid w:val="004728B7"/>
    <w:rsid w:val="0047354B"/>
    <w:rsid w:val="00474008"/>
    <w:rsid w:val="004743A8"/>
    <w:rsid w:val="00474783"/>
    <w:rsid w:val="00474B45"/>
    <w:rsid w:val="00475B3B"/>
    <w:rsid w:val="00475DCC"/>
    <w:rsid w:val="00476FEA"/>
    <w:rsid w:val="0048192E"/>
    <w:rsid w:val="00482060"/>
    <w:rsid w:val="00482C40"/>
    <w:rsid w:val="00485B35"/>
    <w:rsid w:val="004870E2"/>
    <w:rsid w:val="00487183"/>
    <w:rsid w:val="00490083"/>
    <w:rsid w:val="004911EE"/>
    <w:rsid w:val="004912F7"/>
    <w:rsid w:val="00492A84"/>
    <w:rsid w:val="00492BAB"/>
    <w:rsid w:val="00492BF2"/>
    <w:rsid w:val="00492E69"/>
    <w:rsid w:val="00492F6F"/>
    <w:rsid w:val="004937F3"/>
    <w:rsid w:val="004A03A6"/>
    <w:rsid w:val="004A2DE9"/>
    <w:rsid w:val="004A4CCC"/>
    <w:rsid w:val="004B0E8D"/>
    <w:rsid w:val="004B37C5"/>
    <w:rsid w:val="004B42F5"/>
    <w:rsid w:val="004C19E0"/>
    <w:rsid w:val="004C409A"/>
    <w:rsid w:val="004C5C02"/>
    <w:rsid w:val="004C6C57"/>
    <w:rsid w:val="004C75FE"/>
    <w:rsid w:val="004C7698"/>
    <w:rsid w:val="004C7F55"/>
    <w:rsid w:val="004D14B2"/>
    <w:rsid w:val="004D1956"/>
    <w:rsid w:val="004D29A0"/>
    <w:rsid w:val="004D33D7"/>
    <w:rsid w:val="004D3A7E"/>
    <w:rsid w:val="004D47CF"/>
    <w:rsid w:val="004D548C"/>
    <w:rsid w:val="004E0273"/>
    <w:rsid w:val="004E3BCD"/>
    <w:rsid w:val="004E469A"/>
    <w:rsid w:val="004E6B62"/>
    <w:rsid w:val="004E6F4A"/>
    <w:rsid w:val="004E738C"/>
    <w:rsid w:val="004E77E2"/>
    <w:rsid w:val="004F08D8"/>
    <w:rsid w:val="004F495A"/>
    <w:rsid w:val="004F5C1F"/>
    <w:rsid w:val="004F6D87"/>
    <w:rsid w:val="005014FE"/>
    <w:rsid w:val="00501539"/>
    <w:rsid w:val="00502F41"/>
    <w:rsid w:val="00503918"/>
    <w:rsid w:val="005044C7"/>
    <w:rsid w:val="0050782B"/>
    <w:rsid w:val="0051069D"/>
    <w:rsid w:val="005107DF"/>
    <w:rsid w:val="00510A73"/>
    <w:rsid w:val="00512187"/>
    <w:rsid w:val="005137BE"/>
    <w:rsid w:val="00513DA6"/>
    <w:rsid w:val="005150A7"/>
    <w:rsid w:val="0051600F"/>
    <w:rsid w:val="005169B6"/>
    <w:rsid w:val="00520415"/>
    <w:rsid w:val="005214D3"/>
    <w:rsid w:val="0052169E"/>
    <w:rsid w:val="005308A0"/>
    <w:rsid w:val="00530BE2"/>
    <w:rsid w:val="00531900"/>
    <w:rsid w:val="0053373E"/>
    <w:rsid w:val="005347B3"/>
    <w:rsid w:val="00535512"/>
    <w:rsid w:val="00537564"/>
    <w:rsid w:val="005376A9"/>
    <w:rsid w:val="00540683"/>
    <w:rsid w:val="005417D2"/>
    <w:rsid w:val="00542480"/>
    <w:rsid w:val="0054269B"/>
    <w:rsid w:val="00546B0B"/>
    <w:rsid w:val="00546F3A"/>
    <w:rsid w:val="00550940"/>
    <w:rsid w:val="00552059"/>
    <w:rsid w:val="00555316"/>
    <w:rsid w:val="00555423"/>
    <w:rsid w:val="0055584F"/>
    <w:rsid w:val="0055589F"/>
    <w:rsid w:val="00555A29"/>
    <w:rsid w:val="00565029"/>
    <w:rsid w:val="00565C68"/>
    <w:rsid w:val="00566697"/>
    <w:rsid w:val="005703FA"/>
    <w:rsid w:val="00571244"/>
    <w:rsid w:val="0057207E"/>
    <w:rsid w:val="00572CAD"/>
    <w:rsid w:val="00575748"/>
    <w:rsid w:val="0057669F"/>
    <w:rsid w:val="00580FF3"/>
    <w:rsid w:val="00581D6C"/>
    <w:rsid w:val="00582AEB"/>
    <w:rsid w:val="00583433"/>
    <w:rsid w:val="005834EF"/>
    <w:rsid w:val="00583B81"/>
    <w:rsid w:val="00584343"/>
    <w:rsid w:val="005845BA"/>
    <w:rsid w:val="0058484E"/>
    <w:rsid w:val="005855D5"/>
    <w:rsid w:val="00586AE4"/>
    <w:rsid w:val="00586CE9"/>
    <w:rsid w:val="0058744D"/>
    <w:rsid w:val="005875D7"/>
    <w:rsid w:val="00587BB7"/>
    <w:rsid w:val="0059297F"/>
    <w:rsid w:val="00593A84"/>
    <w:rsid w:val="00595D66"/>
    <w:rsid w:val="005967B4"/>
    <w:rsid w:val="005A08CD"/>
    <w:rsid w:val="005A096C"/>
    <w:rsid w:val="005A0B5C"/>
    <w:rsid w:val="005A10EB"/>
    <w:rsid w:val="005A302B"/>
    <w:rsid w:val="005A3F5A"/>
    <w:rsid w:val="005A6606"/>
    <w:rsid w:val="005B0531"/>
    <w:rsid w:val="005B1A29"/>
    <w:rsid w:val="005B583A"/>
    <w:rsid w:val="005B5C85"/>
    <w:rsid w:val="005C2D06"/>
    <w:rsid w:val="005C3C24"/>
    <w:rsid w:val="005C3EA5"/>
    <w:rsid w:val="005C4458"/>
    <w:rsid w:val="005C5110"/>
    <w:rsid w:val="005C7CB3"/>
    <w:rsid w:val="005D0466"/>
    <w:rsid w:val="005D0B28"/>
    <w:rsid w:val="005D0BDC"/>
    <w:rsid w:val="005D2D86"/>
    <w:rsid w:val="005D3662"/>
    <w:rsid w:val="005D7387"/>
    <w:rsid w:val="005D7E6F"/>
    <w:rsid w:val="005D7EC7"/>
    <w:rsid w:val="005E014C"/>
    <w:rsid w:val="005E3329"/>
    <w:rsid w:val="005E4128"/>
    <w:rsid w:val="005E5E01"/>
    <w:rsid w:val="005E6767"/>
    <w:rsid w:val="005E68AC"/>
    <w:rsid w:val="005E7FD7"/>
    <w:rsid w:val="005F0BBD"/>
    <w:rsid w:val="005F122F"/>
    <w:rsid w:val="005F19B1"/>
    <w:rsid w:val="005F2164"/>
    <w:rsid w:val="005F40F4"/>
    <w:rsid w:val="005F4533"/>
    <w:rsid w:val="005F54C0"/>
    <w:rsid w:val="005F6A57"/>
    <w:rsid w:val="005F6D9A"/>
    <w:rsid w:val="005F7D91"/>
    <w:rsid w:val="00601D84"/>
    <w:rsid w:val="00602D91"/>
    <w:rsid w:val="00605B43"/>
    <w:rsid w:val="00607485"/>
    <w:rsid w:val="00610BCF"/>
    <w:rsid w:val="006115AF"/>
    <w:rsid w:val="006118C3"/>
    <w:rsid w:val="00612C22"/>
    <w:rsid w:val="00613F9D"/>
    <w:rsid w:val="006145F3"/>
    <w:rsid w:val="00615FD5"/>
    <w:rsid w:val="006201CB"/>
    <w:rsid w:val="00620C63"/>
    <w:rsid w:val="006219EC"/>
    <w:rsid w:val="00621BF3"/>
    <w:rsid w:val="00622C95"/>
    <w:rsid w:val="00623C2D"/>
    <w:rsid w:val="00624E8C"/>
    <w:rsid w:val="006258DC"/>
    <w:rsid w:val="00626535"/>
    <w:rsid w:val="00630A1E"/>
    <w:rsid w:val="00631F11"/>
    <w:rsid w:val="00632DB4"/>
    <w:rsid w:val="00633FD0"/>
    <w:rsid w:val="00637975"/>
    <w:rsid w:val="00642ADC"/>
    <w:rsid w:val="006442E2"/>
    <w:rsid w:val="0064456B"/>
    <w:rsid w:val="00644A04"/>
    <w:rsid w:val="00647D15"/>
    <w:rsid w:val="0065077A"/>
    <w:rsid w:val="006526AE"/>
    <w:rsid w:val="006527D5"/>
    <w:rsid w:val="00652A66"/>
    <w:rsid w:val="0065408C"/>
    <w:rsid w:val="00656848"/>
    <w:rsid w:val="00662DA8"/>
    <w:rsid w:val="006633E5"/>
    <w:rsid w:val="00664202"/>
    <w:rsid w:val="00665457"/>
    <w:rsid w:val="00672601"/>
    <w:rsid w:val="00676424"/>
    <w:rsid w:val="00676870"/>
    <w:rsid w:val="00676B76"/>
    <w:rsid w:val="00676D29"/>
    <w:rsid w:val="00681D5B"/>
    <w:rsid w:val="00685F25"/>
    <w:rsid w:val="0068748C"/>
    <w:rsid w:val="00687ED3"/>
    <w:rsid w:val="00692FA7"/>
    <w:rsid w:val="0069371F"/>
    <w:rsid w:val="006937B4"/>
    <w:rsid w:val="00695B58"/>
    <w:rsid w:val="00696550"/>
    <w:rsid w:val="00696C9F"/>
    <w:rsid w:val="00696E57"/>
    <w:rsid w:val="00696E87"/>
    <w:rsid w:val="00697612"/>
    <w:rsid w:val="006A063F"/>
    <w:rsid w:val="006A0A7C"/>
    <w:rsid w:val="006A2C15"/>
    <w:rsid w:val="006A2D67"/>
    <w:rsid w:val="006A36DE"/>
    <w:rsid w:val="006A3E94"/>
    <w:rsid w:val="006A792E"/>
    <w:rsid w:val="006B27B9"/>
    <w:rsid w:val="006B441F"/>
    <w:rsid w:val="006B64AF"/>
    <w:rsid w:val="006C08E8"/>
    <w:rsid w:val="006C0D2F"/>
    <w:rsid w:val="006C0E32"/>
    <w:rsid w:val="006C3280"/>
    <w:rsid w:val="006C4C87"/>
    <w:rsid w:val="006C6925"/>
    <w:rsid w:val="006D0269"/>
    <w:rsid w:val="006D0526"/>
    <w:rsid w:val="006D0F11"/>
    <w:rsid w:val="006D1C4B"/>
    <w:rsid w:val="006D2BB5"/>
    <w:rsid w:val="006D3D51"/>
    <w:rsid w:val="006D3EED"/>
    <w:rsid w:val="006D4DB3"/>
    <w:rsid w:val="006E00C3"/>
    <w:rsid w:val="006E0B03"/>
    <w:rsid w:val="006E12C3"/>
    <w:rsid w:val="006E33D3"/>
    <w:rsid w:val="006E65F7"/>
    <w:rsid w:val="006E6F5F"/>
    <w:rsid w:val="006E7599"/>
    <w:rsid w:val="006E7D52"/>
    <w:rsid w:val="006F0EBD"/>
    <w:rsid w:val="006F1B4B"/>
    <w:rsid w:val="006F26AD"/>
    <w:rsid w:val="006F36A4"/>
    <w:rsid w:val="006F3ADE"/>
    <w:rsid w:val="006F3C0C"/>
    <w:rsid w:val="006F4B49"/>
    <w:rsid w:val="006F5657"/>
    <w:rsid w:val="006F60DF"/>
    <w:rsid w:val="006F79F2"/>
    <w:rsid w:val="00701913"/>
    <w:rsid w:val="007057AB"/>
    <w:rsid w:val="007062C9"/>
    <w:rsid w:val="0070639C"/>
    <w:rsid w:val="00706436"/>
    <w:rsid w:val="00707081"/>
    <w:rsid w:val="0070738E"/>
    <w:rsid w:val="0070752D"/>
    <w:rsid w:val="00710045"/>
    <w:rsid w:val="0071085E"/>
    <w:rsid w:val="00711E04"/>
    <w:rsid w:val="007128C2"/>
    <w:rsid w:val="007145CF"/>
    <w:rsid w:val="007154FA"/>
    <w:rsid w:val="00715B50"/>
    <w:rsid w:val="00717507"/>
    <w:rsid w:val="00717A3D"/>
    <w:rsid w:val="00724071"/>
    <w:rsid w:val="007245FC"/>
    <w:rsid w:val="00726653"/>
    <w:rsid w:val="00727474"/>
    <w:rsid w:val="00731325"/>
    <w:rsid w:val="007363C1"/>
    <w:rsid w:val="007363DC"/>
    <w:rsid w:val="00736592"/>
    <w:rsid w:val="007370FE"/>
    <w:rsid w:val="00737BB7"/>
    <w:rsid w:val="0074129E"/>
    <w:rsid w:val="00741636"/>
    <w:rsid w:val="00741D12"/>
    <w:rsid w:val="0074221A"/>
    <w:rsid w:val="00743586"/>
    <w:rsid w:val="00743ED4"/>
    <w:rsid w:val="00744CF6"/>
    <w:rsid w:val="00744EA9"/>
    <w:rsid w:val="00751B80"/>
    <w:rsid w:val="00753281"/>
    <w:rsid w:val="0075360A"/>
    <w:rsid w:val="00753CD3"/>
    <w:rsid w:val="00762F6B"/>
    <w:rsid w:val="00763BAC"/>
    <w:rsid w:val="00763FBA"/>
    <w:rsid w:val="007641EC"/>
    <w:rsid w:val="00764BB9"/>
    <w:rsid w:val="007727D0"/>
    <w:rsid w:val="00772A3D"/>
    <w:rsid w:val="00773DB9"/>
    <w:rsid w:val="00775585"/>
    <w:rsid w:val="0077699D"/>
    <w:rsid w:val="007779E3"/>
    <w:rsid w:val="0078109C"/>
    <w:rsid w:val="00783100"/>
    <w:rsid w:val="007833AE"/>
    <w:rsid w:val="00784841"/>
    <w:rsid w:val="00784AB9"/>
    <w:rsid w:val="0078558C"/>
    <w:rsid w:val="00785803"/>
    <w:rsid w:val="00785A94"/>
    <w:rsid w:val="0078694C"/>
    <w:rsid w:val="007922CA"/>
    <w:rsid w:val="007928EB"/>
    <w:rsid w:val="00795E1D"/>
    <w:rsid w:val="007A180C"/>
    <w:rsid w:val="007A2BC3"/>
    <w:rsid w:val="007A4088"/>
    <w:rsid w:val="007A4137"/>
    <w:rsid w:val="007A482B"/>
    <w:rsid w:val="007A61AC"/>
    <w:rsid w:val="007B10E4"/>
    <w:rsid w:val="007B247E"/>
    <w:rsid w:val="007B27F4"/>
    <w:rsid w:val="007B6059"/>
    <w:rsid w:val="007C023E"/>
    <w:rsid w:val="007C047F"/>
    <w:rsid w:val="007C0B8F"/>
    <w:rsid w:val="007C35B0"/>
    <w:rsid w:val="007C3D9E"/>
    <w:rsid w:val="007C503C"/>
    <w:rsid w:val="007C5625"/>
    <w:rsid w:val="007C690D"/>
    <w:rsid w:val="007C6CBC"/>
    <w:rsid w:val="007C707F"/>
    <w:rsid w:val="007D0547"/>
    <w:rsid w:val="007D22EB"/>
    <w:rsid w:val="007D4620"/>
    <w:rsid w:val="007D64F2"/>
    <w:rsid w:val="007E145A"/>
    <w:rsid w:val="007E170A"/>
    <w:rsid w:val="007E1CE9"/>
    <w:rsid w:val="007E3203"/>
    <w:rsid w:val="007E5363"/>
    <w:rsid w:val="007E72F1"/>
    <w:rsid w:val="007E7B85"/>
    <w:rsid w:val="007F0674"/>
    <w:rsid w:val="007F1CEC"/>
    <w:rsid w:val="007F1F53"/>
    <w:rsid w:val="007F22DE"/>
    <w:rsid w:val="007F47B7"/>
    <w:rsid w:val="007F4860"/>
    <w:rsid w:val="007F7641"/>
    <w:rsid w:val="00801445"/>
    <w:rsid w:val="00806E15"/>
    <w:rsid w:val="00807854"/>
    <w:rsid w:val="00807CDF"/>
    <w:rsid w:val="008103F9"/>
    <w:rsid w:val="0081188A"/>
    <w:rsid w:val="00813B3D"/>
    <w:rsid w:val="00814B50"/>
    <w:rsid w:val="00816D75"/>
    <w:rsid w:val="00820067"/>
    <w:rsid w:val="00820DD0"/>
    <w:rsid w:val="00821405"/>
    <w:rsid w:val="00821801"/>
    <w:rsid w:val="008231B7"/>
    <w:rsid w:val="00825A28"/>
    <w:rsid w:val="00825A84"/>
    <w:rsid w:val="00826DA8"/>
    <w:rsid w:val="00832B3C"/>
    <w:rsid w:val="00832E3B"/>
    <w:rsid w:val="00834822"/>
    <w:rsid w:val="00834BBA"/>
    <w:rsid w:val="00835078"/>
    <w:rsid w:val="0083674C"/>
    <w:rsid w:val="0084312E"/>
    <w:rsid w:val="0084580F"/>
    <w:rsid w:val="0084684E"/>
    <w:rsid w:val="0084780D"/>
    <w:rsid w:val="00853331"/>
    <w:rsid w:val="00854636"/>
    <w:rsid w:val="008560C9"/>
    <w:rsid w:val="00857316"/>
    <w:rsid w:val="00857472"/>
    <w:rsid w:val="00860D85"/>
    <w:rsid w:val="008617F1"/>
    <w:rsid w:val="008639A1"/>
    <w:rsid w:val="0086476E"/>
    <w:rsid w:val="00867265"/>
    <w:rsid w:val="008673C3"/>
    <w:rsid w:val="0086771B"/>
    <w:rsid w:val="008704CE"/>
    <w:rsid w:val="00870B5E"/>
    <w:rsid w:val="0087123F"/>
    <w:rsid w:val="0087457A"/>
    <w:rsid w:val="0087460E"/>
    <w:rsid w:val="00875A82"/>
    <w:rsid w:val="00880D26"/>
    <w:rsid w:val="00881681"/>
    <w:rsid w:val="00883B78"/>
    <w:rsid w:val="008844A8"/>
    <w:rsid w:val="00884C0F"/>
    <w:rsid w:val="00885BFB"/>
    <w:rsid w:val="00886B93"/>
    <w:rsid w:val="0089102E"/>
    <w:rsid w:val="00891220"/>
    <w:rsid w:val="00891226"/>
    <w:rsid w:val="00893930"/>
    <w:rsid w:val="0089458F"/>
    <w:rsid w:val="0089581F"/>
    <w:rsid w:val="00896933"/>
    <w:rsid w:val="008A293F"/>
    <w:rsid w:val="008A3960"/>
    <w:rsid w:val="008A60DB"/>
    <w:rsid w:val="008A7B4E"/>
    <w:rsid w:val="008B05DB"/>
    <w:rsid w:val="008B0B2B"/>
    <w:rsid w:val="008B1FE7"/>
    <w:rsid w:val="008B4763"/>
    <w:rsid w:val="008B61BB"/>
    <w:rsid w:val="008B64D8"/>
    <w:rsid w:val="008B7543"/>
    <w:rsid w:val="008C0E28"/>
    <w:rsid w:val="008C1254"/>
    <w:rsid w:val="008C17C0"/>
    <w:rsid w:val="008C3C43"/>
    <w:rsid w:val="008C6319"/>
    <w:rsid w:val="008C67B3"/>
    <w:rsid w:val="008C71F5"/>
    <w:rsid w:val="008C77F9"/>
    <w:rsid w:val="008D1430"/>
    <w:rsid w:val="008D3C0C"/>
    <w:rsid w:val="008D45F8"/>
    <w:rsid w:val="008D62AE"/>
    <w:rsid w:val="008D79C8"/>
    <w:rsid w:val="008E29DA"/>
    <w:rsid w:val="008E2C45"/>
    <w:rsid w:val="008E4607"/>
    <w:rsid w:val="008E7110"/>
    <w:rsid w:val="008E728B"/>
    <w:rsid w:val="008F0C1E"/>
    <w:rsid w:val="008F218F"/>
    <w:rsid w:val="008F21C6"/>
    <w:rsid w:val="008F705F"/>
    <w:rsid w:val="008F7E5B"/>
    <w:rsid w:val="0090060F"/>
    <w:rsid w:val="00902E35"/>
    <w:rsid w:val="00904A0F"/>
    <w:rsid w:val="009056D2"/>
    <w:rsid w:val="00906C3A"/>
    <w:rsid w:val="009072C2"/>
    <w:rsid w:val="00911416"/>
    <w:rsid w:val="00911748"/>
    <w:rsid w:val="0091541F"/>
    <w:rsid w:val="00915786"/>
    <w:rsid w:val="009161F5"/>
    <w:rsid w:val="00916B90"/>
    <w:rsid w:val="009179A9"/>
    <w:rsid w:val="00920AEA"/>
    <w:rsid w:val="00922F5F"/>
    <w:rsid w:val="00923FBC"/>
    <w:rsid w:val="0092510D"/>
    <w:rsid w:val="00925698"/>
    <w:rsid w:val="00925E02"/>
    <w:rsid w:val="00931D21"/>
    <w:rsid w:val="009325CF"/>
    <w:rsid w:val="009328D3"/>
    <w:rsid w:val="0093359B"/>
    <w:rsid w:val="00933BA2"/>
    <w:rsid w:val="00934B5E"/>
    <w:rsid w:val="00935221"/>
    <w:rsid w:val="00935AA0"/>
    <w:rsid w:val="00935CA9"/>
    <w:rsid w:val="009363B0"/>
    <w:rsid w:val="00936A48"/>
    <w:rsid w:val="009408D1"/>
    <w:rsid w:val="00941449"/>
    <w:rsid w:val="00941C5B"/>
    <w:rsid w:val="00942435"/>
    <w:rsid w:val="00943E45"/>
    <w:rsid w:val="00944D36"/>
    <w:rsid w:val="00945BF1"/>
    <w:rsid w:val="00945CA1"/>
    <w:rsid w:val="009467A2"/>
    <w:rsid w:val="00950849"/>
    <w:rsid w:val="0095409D"/>
    <w:rsid w:val="009547B6"/>
    <w:rsid w:val="00954C8B"/>
    <w:rsid w:val="00955294"/>
    <w:rsid w:val="00955E50"/>
    <w:rsid w:val="009561A2"/>
    <w:rsid w:val="009570B9"/>
    <w:rsid w:val="00961257"/>
    <w:rsid w:val="00961B35"/>
    <w:rsid w:val="0096298C"/>
    <w:rsid w:val="00963309"/>
    <w:rsid w:val="009664A0"/>
    <w:rsid w:val="00966869"/>
    <w:rsid w:val="009716A1"/>
    <w:rsid w:val="00972A19"/>
    <w:rsid w:val="009742B2"/>
    <w:rsid w:val="009760C5"/>
    <w:rsid w:val="0098054B"/>
    <w:rsid w:val="00981775"/>
    <w:rsid w:val="0098353B"/>
    <w:rsid w:val="00983C1F"/>
    <w:rsid w:val="00984151"/>
    <w:rsid w:val="00985313"/>
    <w:rsid w:val="00985BAE"/>
    <w:rsid w:val="0098632F"/>
    <w:rsid w:val="00986655"/>
    <w:rsid w:val="009868FA"/>
    <w:rsid w:val="0098721E"/>
    <w:rsid w:val="009904B5"/>
    <w:rsid w:val="00991C64"/>
    <w:rsid w:val="00991F5C"/>
    <w:rsid w:val="00992600"/>
    <w:rsid w:val="00992724"/>
    <w:rsid w:val="009A0A3B"/>
    <w:rsid w:val="009A42BF"/>
    <w:rsid w:val="009A7BEC"/>
    <w:rsid w:val="009B052D"/>
    <w:rsid w:val="009B1669"/>
    <w:rsid w:val="009B216C"/>
    <w:rsid w:val="009B3C7B"/>
    <w:rsid w:val="009B497D"/>
    <w:rsid w:val="009B5A9E"/>
    <w:rsid w:val="009B5D00"/>
    <w:rsid w:val="009C005E"/>
    <w:rsid w:val="009C101B"/>
    <w:rsid w:val="009C20D4"/>
    <w:rsid w:val="009C3456"/>
    <w:rsid w:val="009C5BAC"/>
    <w:rsid w:val="009C5DF7"/>
    <w:rsid w:val="009C764E"/>
    <w:rsid w:val="009D0994"/>
    <w:rsid w:val="009D0C06"/>
    <w:rsid w:val="009D3277"/>
    <w:rsid w:val="009D366A"/>
    <w:rsid w:val="009D4D27"/>
    <w:rsid w:val="009D516C"/>
    <w:rsid w:val="009D5261"/>
    <w:rsid w:val="009D6E66"/>
    <w:rsid w:val="009E0591"/>
    <w:rsid w:val="009E0647"/>
    <w:rsid w:val="009E3040"/>
    <w:rsid w:val="009E39CF"/>
    <w:rsid w:val="009E6466"/>
    <w:rsid w:val="009E64B3"/>
    <w:rsid w:val="009E7551"/>
    <w:rsid w:val="009F02B6"/>
    <w:rsid w:val="009F1B1B"/>
    <w:rsid w:val="009F7087"/>
    <w:rsid w:val="00A0260E"/>
    <w:rsid w:val="00A02A85"/>
    <w:rsid w:val="00A02C0D"/>
    <w:rsid w:val="00A02F93"/>
    <w:rsid w:val="00A03371"/>
    <w:rsid w:val="00A03A99"/>
    <w:rsid w:val="00A03D54"/>
    <w:rsid w:val="00A03DF1"/>
    <w:rsid w:val="00A03F4A"/>
    <w:rsid w:val="00A04376"/>
    <w:rsid w:val="00A04FB5"/>
    <w:rsid w:val="00A05401"/>
    <w:rsid w:val="00A064DA"/>
    <w:rsid w:val="00A07BC7"/>
    <w:rsid w:val="00A10050"/>
    <w:rsid w:val="00A17060"/>
    <w:rsid w:val="00A1753A"/>
    <w:rsid w:val="00A212BA"/>
    <w:rsid w:val="00A233A9"/>
    <w:rsid w:val="00A23C81"/>
    <w:rsid w:val="00A24C24"/>
    <w:rsid w:val="00A258B6"/>
    <w:rsid w:val="00A25BAF"/>
    <w:rsid w:val="00A26E73"/>
    <w:rsid w:val="00A2767A"/>
    <w:rsid w:val="00A31208"/>
    <w:rsid w:val="00A4001E"/>
    <w:rsid w:val="00A40383"/>
    <w:rsid w:val="00A40F59"/>
    <w:rsid w:val="00A42756"/>
    <w:rsid w:val="00A44208"/>
    <w:rsid w:val="00A442B6"/>
    <w:rsid w:val="00A44417"/>
    <w:rsid w:val="00A4659D"/>
    <w:rsid w:val="00A46DBA"/>
    <w:rsid w:val="00A507CA"/>
    <w:rsid w:val="00A51F85"/>
    <w:rsid w:val="00A53CFB"/>
    <w:rsid w:val="00A53EC1"/>
    <w:rsid w:val="00A541DB"/>
    <w:rsid w:val="00A55536"/>
    <w:rsid w:val="00A5577C"/>
    <w:rsid w:val="00A55AF5"/>
    <w:rsid w:val="00A56ABB"/>
    <w:rsid w:val="00A56CAF"/>
    <w:rsid w:val="00A60CF0"/>
    <w:rsid w:val="00A61401"/>
    <w:rsid w:val="00A61855"/>
    <w:rsid w:val="00A63247"/>
    <w:rsid w:val="00A6339F"/>
    <w:rsid w:val="00A645C9"/>
    <w:rsid w:val="00A64F89"/>
    <w:rsid w:val="00A6775B"/>
    <w:rsid w:val="00A67E2A"/>
    <w:rsid w:val="00A70428"/>
    <w:rsid w:val="00A709EA"/>
    <w:rsid w:val="00A70FBF"/>
    <w:rsid w:val="00A727E7"/>
    <w:rsid w:val="00A73248"/>
    <w:rsid w:val="00A73BD8"/>
    <w:rsid w:val="00A749DB"/>
    <w:rsid w:val="00A74F02"/>
    <w:rsid w:val="00A7513E"/>
    <w:rsid w:val="00A76464"/>
    <w:rsid w:val="00A765E6"/>
    <w:rsid w:val="00A7735E"/>
    <w:rsid w:val="00A775AA"/>
    <w:rsid w:val="00A80105"/>
    <w:rsid w:val="00A81A29"/>
    <w:rsid w:val="00A81F09"/>
    <w:rsid w:val="00A82F40"/>
    <w:rsid w:val="00A83302"/>
    <w:rsid w:val="00A85E4C"/>
    <w:rsid w:val="00A90121"/>
    <w:rsid w:val="00A919EF"/>
    <w:rsid w:val="00A95460"/>
    <w:rsid w:val="00A97630"/>
    <w:rsid w:val="00A9770A"/>
    <w:rsid w:val="00AA0C63"/>
    <w:rsid w:val="00AA28C4"/>
    <w:rsid w:val="00AA2B59"/>
    <w:rsid w:val="00AA2D52"/>
    <w:rsid w:val="00AA2DD9"/>
    <w:rsid w:val="00AA330A"/>
    <w:rsid w:val="00AA3726"/>
    <w:rsid w:val="00AB0404"/>
    <w:rsid w:val="00AB0FE8"/>
    <w:rsid w:val="00AB11EA"/>
    <w:rsid w:val="00AB2120"/>
    <w:rsid w:val="00AB4D63"/>
    <w:rsid w:val="00AB5140"/>
    <w:rsid w:val="00AB69C7"/>
    <w:rsid w:val="00AB6F93"/>
    <w:rsid w:val="00AC5CE6"/>
    <w:rsid w:val="00AC6589"/>
    <w:rsid w:val="00AD004D"/>
    <w:rsid w:val="00AD2352"/>
    <w:rsid w:val="00AD2594"/>
    <w:rsid w:val="00AD3357"/>
    <w:rsid w:val="00AD421C"/>
    <w:rsid w:val="00AD63C3"/>
    <w:rsid w:val="00AE00D5"/>
    <w:rsid w:val="00AE44EF"/>
    <w:rsid w:val="00AE59E2"/>
    <w:rsid w:val="00AE667D"/>
    <w:rsid w:val="00AF0516"/>
    <w:rsid w:val="00AF1054"/>
    <w:rsid w:val="00AF2EAA"/>
    <w:rsid w:val="00AF3A8A"/>
    <w:rsid w:val="00AF438C"/>
    <w:rsid w:val="00AF5B01"/>
    <w:rsid w:val="00AF67C1"/>
    <w:rsid w:val="00AF7884"/>
    <w:rsid w:val="00B00587"/>
    <w:rsid w:val="00B017D3"/>
    <w:rsid w:val="00B023E5"/>
    <w:rsid w:val="00B03736"/>
    <w:rsid w:val="00B04820"/>
    <w:rsid w:val="00B0734E"/>
    <w:rsid w:val="00B117BE"/>
    <w:rsid w:val="00B11906"/>
    <w:rsid w:val="00B11BC3"/>
    <w:rsid w:val="00B12579"/>
    <w:rsid w:val="00B130F3"/>
    <w:rsid w:val="00B13DAB"/>
    <w:rsid w:val="00B1464C"/>
    <w:rsid w:val="00B15D99"/>
    <w:rsid w:val="00B172CF"/>
    <w:rsid w:val="00B20E8C"/>
    <w:rsid w:val="00B25180"/>
    <w:rsid w:val="00B257C8"/>
    <w:rsid w:val="00B25F15"/>
    <w:rsid w:val="00B26DCD"/>
    <w:rsid w:val="00B26E68"/>
    <w:rsid w:val="00B30120"/>
    <w:rsid w:val="00B30661"/>
    <w:rsid w:val="00B314CB"/>
    <w:rsid w:val="00B31B40"/>
    <w:rsid w:val="00B34AA9"/>
    <w:rsid w:val="00B35FC2"/>
    <w:rsid w:val="00B360DD"/>
    <w:rsid w:val="00B37354"/>
    <w:rsid w:val="00B41850"/>
    <w:rsid w:val="00B42BFC"/>
    <w:rsid w:val="00B42C3E"/>
    <w:rsid w:val="00B43D70"/>
    <w:rsid w:val="00B4558B"/>
    <w:rsid w:val="00B47F81"/>
    <w:rsid w:val="00B51FE2"/>
    <w:rsid w:val="00B529F1"/>
    <w:rsid w:val="00B5502A"/>
    <w:rsid w:val="00B57CAC"/>
    <w:rsid w:val="00B57E6B"/>
    <w:rsid w:val="00B60572"/>
    <w:rsid w:val="00B61F38"/>
    <w:rsid w:val="00B647B3"/>
    <w:rsid w:val="00B66269"/>
    <w:rsid w:val="00B66F23"/>
    <w:rsid w:val="00B72023"/>
    <w:rsid w:val="00B82080"/>
    <w:rsid w:val="00B8213E"/>
    <w:rsid w:val="00B82417"/>
    <w:rsid w:val="00B83542"/>
    <w:rsid w:val="00B8390E"/>
    <w:rsid w:val="00B840CE"/>
    <w:rsid w:val="00B87544"/>
    <w:rsid w:val="00B90467"/>
    <w:rsid w:val="00B9110D"/>
    <w:rsid w:val="00B92309"/>
    <w:rsid w:val="00B94D15"/>
    <w:rsid w:val="00B95AFB"/>
    <w:rsid w:val="00B97B55"/>
    <w:rsid w:val="00BA2857"/>
    <w:rsid w:val="00BA37A0"/>
    <w:rsid w:val="00BA3B24"/>
    <w:rsid w:val="00BA3F22"/>
    <w:rsid w:val="00BA4660"/>
    <w:rsid w:val="00BB3DF6"/>
    <w:rsid w:val="00BB5CB1"/>
    <w:rsid w:val="00BB5D90"/>
    <w:rsid w:val="00BB639C"/>
    <w:rsid w:val="00BB7593"/>
    <w:rsid w:val="00BB79E5"/>
    <w:rsid w:val="00BC0EA9"/>
    <w:rsid w:val="00BC1E4E"/>
    <w:rsid w:val="00BC26CF"/>
    <w:rsid w:val="00BC2D0F"/>
    <w:rsid w:val="00BC386E"/>
    <w:rsid w:val="00BC4214"/>
    <w:rsid w:val="00BC495B"/>
    <w:rsid w:val="00BC69B8"/>
    <w:rsid w:val="00BC6C52"/>
    <w:rsid w:val="00BD2B9B"/>
    <w:rsid w:val="00BD2D9C"/>
    <w:rsid w:val="00BD35D0"/>
    <w:rsid w:val="00BD43E2"/>
    <w:rsid w:val="00BD4A69"/>
    <w:rsid w:val="00BE45F4"/>
    <w:rsid w:val="00BE471B"/>
    <w:rsid w:val="00BE5623"/>
    <w:rsid w:val="00BE6B51"/>
    <w:rsid w:val="00BF01BE"/>
    <w:rsid w:val="00BF0B63"/>
    <w:rsid w:val="00BF1E53"/>
    <w:rsid w:val="00BF3576"/>
    <w:rsid w:val="00BF42F2"/>
    <w:rsid w:val="00BF549A"/>
    <w:rsid w:val="00BF7F52"/>
    <w:rsid w:val="00C005CC"/>
    <w:rsid w:val="00C04A8E"/>
    <w:rsid w:val="00C04EC1"/>
    <w:rsid w:val="00C05D57"/>
    <w:rsid w:val="00C07FE1"/>
    <w:rsid w:val="00C111B6"/>
    <w:rsid w:val="00C11276"/>
    <w:rsid w:val="00C14F68"/>
    <w:rsid w:val="00C14FED"/>
    <w:rsid w:val="00C160C7"/>
    <w:rsid w:val="00C170F9"/>
    <w:rsid w:val="00C17389"/>
    <w:rsid w:val="00C17468"/>
    <w:rsid w:val="00C2228D"/>
    <w:rsid w:val="00C2231F"/>
    <w:rsid w:val="00C236A7"/>
    <w:rsid w:val="00C25B86"/>
    <w:rsid w:val="00C260A3"/>
    <w:rsid w:val="00C268A3"/>
    <w:rsid w:val="00C321EC"/>
    <w:rsid w:val="00C34358"/>
    <w:rsid w:val="00C36958"/>
    <w:rsid w:val="00C36AA4"/>
    <w:rsid w:val="00C432DC"/>
    <w:rsid w:val="00C43BE1"/>
    <w:rsid w:val="00C454F3"/>
    <w:rsid w:val="00C5076B"/>
    <w:rsid w:val="00C5118C"/>
    <w:rsid w:val="00C51751"/>
    <w:rsid w:val="00C51FD8"/>
    <w:rsid w:val="00C52E7A"/>
    <w:rsid w:val="00C53F15"/>
    <w:rsid w:val="00C5407B"/>
    <w:rsid w:val="00C543F6"/>
    <w:rsid w:val="00C54636"/>
    <w:rsid w:val="00C5688A"/>
    <w:rsid w:val="00C56C11"/>
    <w:rsid w:val="00C572F7"/>
    <w:rsid w:val="00C57577"/>
    <w:rsid w:val="00C60101"/>
    <w:rsid w:val="00C62899"/>
    <w:rsid w:val="00C635D9"/>
    <w:rsid w:val="00C64BDF"/>
    <w:rsid w:val="00C65B72"/>
    <w:rsid w:val="00C66CF2"/>
    <w:rsid w:val="00C732D8"/>
    <w:rsid w:val="00C82341"/>
    <w:rsid w:val="00C84494"/>
    <w:rsid w:val="00C8763C"/>
    <w:rsid w:val="00C90806"/>
    <w:rsid w:val="00C930FB"/>
    <w:rsid w:val="00C93593"/>
    <w:rsid w:val="00C93716"/>
    <w:rsid w:val="00C94FD4"/>
    <w:rsid w:val="00C95388"/>
    <w:rsid w:val="00C96973"/>
    <w:rsid w:val="00CA2D66"/>
    <w:rsid w:val="00CA5762"/>
    <w:rsid w:val="00CA57AB"/>
    <w:rsid w:val="00CA58CC"/>
    <w:rsid w:val="00CA5C95"/>
    <w:rsid w:val="00CB37FD"/>
    <w:rsid w:val="00CB4108"/>
    <w:rsid w:val="00CC0A20"/>
    <w:rsid w:val="00CC0DD0"/>
    <w:rsid w:val="00CC0FD4"/>
    <w:rsid w:val="00CC1C87"/>
    <w:rsid w:val="00CC335A"/>
    <w:rsid w:val="00CC401C"/>
    <w:rsid w:val="00CC460E"/>
    <w:rsid w:val="00CC6706"/>
    <w:rsid w:val="00CC7845"/>
    <w:rsid w:val="00CC7D1E"/>
    <w:rsid w:val="00CD04DA"/>
    <w:rsid w:val="00CD0829"/>
    <w:rsid w:val="00CD13D2"/>
    <w:rsid w:val="00CD1575"/>
    <w:rsid w:val="00CD4AB1"/>
    <w:rsid w:val="00CE0205"/>
    <w:rsid w:val="00CE27E7"/>
    <w:rsid w:val="00CE2C92"/>
    <w:rsid w:val="00CE2E95"/>
    <w:rsid w:val="00CE3895"/>
    <w:rsid w:val="00CE44DC"/>
    <w:rsid w:val="00CE6B7E"/>
    <w:rsid w:val="00CF304D"/>
    <w:rsid w:val="00CF3111"/>
    <w:rsid w:val="00CF3D9A"/>
    <w:rsid w:val="00CF3FA9"/>
    <w:rsid w:val="00CF4BF0"/>
    <w:rsid w:val="00CF677C"/>
    <w:rsid w:val="00D0059B"/>
    <w:rsid w:val="00D00C32"/>
    <w:rsid w:val="00D01242"/>
    <w:rsid w:val="00D01672"/>
    <w:rsid w:val="00D03346"/>
    <w:rsid w:val="00D0456D"/>
    <w:rsid w:val="00D07037"/>
    <w:rsid w:val="00D071F5"/>
    <w:rsid w:val="00D141A1"/>
    <w:rsid w:val="00D1475D"/>
    <w:rsid w:val="00D155BC"/>
    <w:rsid w:val="00D17924"/>
    <w:rsid w:val="00D17B5B"/>
    <w:rsid w:val="00D21ED9"/>
    <w:rsid w:val="00D2579A"/>
    <w:rsid w:val="00D257D1"/>
    <w:rsid w:val="00D30BFB"/>
    <w:rsid w:val="00D32FDB"/>
    <w:rsid w:val="00D341B2"/>
    <w:rsid w:val="00D34C15"/>
    <w:rsid w:val="00D34D86"/>
    <w:rsid w:val="00D355AF"/>
    <w:rsid w:val="00D36137"/>
    <w:rsid w:val="00D365BD"/>
    <w:rsid w:val="00D36618"/>
    <w:rsid w:val="00D40665"/>
    <w:rsid w:val="00D40E95"/>
    <w:rsid w:val="00D41D30"/>
    <w:rsid w:val="00D41E03"/>
    <w:rsid w:val="00D43024"/>
    <w:rsid w:val="00D43F90"/>
    <w:rsid w:val="00D446E5"/>
    <w:rsid w:val="00D45822"/>
    <w:rsid w:val="00D45B57"/>
    <w:rsid w:val="00D45BE9"/>
    <w:rsid w:val="00D5024B"/>
    <w:rsid w:val="00D537DB"/>
    <w:rsid w:val="00D553E4"/>
    <w:rsid w:val="00D55828"/>
    <w:rsid w:val="00D55F02"/>
    <w:rsid w:val="00D569AC"/>
    <w:rsid w:val="00D56A16"/>
    <w:rsid w:val="00D570A9"/>
    <w:rsid w:val="00D5774F"/>
    <w:rsid w:val="00D6011F"/>
    <w:rsid w:val="00D607DE"/>
    <w:rsid w:val="00D627F0"/>
    <w:rsid w:val="00D65320"/>
    <w:rsid w:val="00D65869"/>
    <w:rsid w:val="00D65AD4"/>
    <w:rsid w:val="00D70CC1"/>
    <w:rsid w:val="00D716C1"/>
    <w:rsid w:val="00D72A3A"/>
    <w:rsid w:val="00D73812"/>
    <w:rsid w:val="00D74EFE"/>
    <w:rsid w:val="00D7522A"/>
    <w:rsid w:val="00D7529F"/>
    <w:rsid w:val="00D776E5"/>
    <w:rsid w:val="00D8057E"/>
    <w:rsid w:val="00D812CE"/>
    <w:rsid w:val="00D84AB1"/>
    <w:rsid w:val="00D85900"/>
    <w:rsid w:val="00D8605C"/>
    <w:rsid w:val="00D86131"/>
    <w:rsid w:val="00D87E64"/>
    <w:rsid w:val="00D914FC"/>
    <w:rsid w:val="00D91795"/>
    <w:rsid w:val="00D966E6"/>
    <w:rsid w:val="00D971AA"/>
    <w:rsid w:val="00DA08D5"/>
    <w:rsid w:val="00DA49D0"/>
    <w:rsid w:val="00DA5167"/>
    <w:rsid w:val="00DB1CFA"/>
    <w:rsid w:val="00DB2A7B"/>
    <w:rsid w:val="00DB341F"/>
    <w:rsid w:val="00DB5048"/>
    <w:rsid w:val="00DB6347"/>
    <w:rsid w:val="00DB6A64"/>
    <w:rsid w:val="00DB714B"/>
    <w:rsid w:val="00DB7BF2"/>
    <w:rsid w:val="00DC1B02"/>
    <w:rsid w:val="00DC2301"/>
    <w:rsid w:val="00DC3A9B"/>
    <w:rsid w:val="00DC7AEA"/>
    <w:rsid w:val="00DD1360"/>
    <w:rsid w:val="00DD2658"/>
    <w:rsid w:val="00DD5595"/>
    <w:rsid w:val="00DD6817"/>
    <w:rsid w:val="00DD6C34"/>
    <w:rsid w:val="00DD7E19"/>
    <w:rsid w:val="00DE0BFD"/>
    <w:rsid w:val="00DE1FC4"/>
    <w:rsid w:val="00DE2F06"/>
    <w:rsid w:val="00DE5084"/>
    <w:rsid w:val="00DE508C"/>
    <w:rsid w:val="00DE5CE0"/>
    <w:rsid w:val="00DE752A"/>
    <w:rsid w:val="00DF0EC9"/>
    <w:rsid w:val="00DF11C5"/>
    <w:rsid w:val="00DF1E1D"/>
    <w:rsid w:val="00DF5990"/>
    <w:rsid w:val="00DF5993"/>
    <w:rsid w:val="00DF6534"/>
    <w:rsid w:val="00DF7559"/>
    <w:rsid w:val="00DF7D22"/>
    <w:rsid w:val="00DF7E4D"/>
    <w:rsid w:val="00E00FB5"/>
    <w:rsid w:val="00E0359A"/>
    <w:rsid w:val="00E0426E"/>
    <w:rsid w:val="00E04A96"/>
    <w:rsid w:val="00E06FBE"/>
    <w:rsid w:val="00E07A37"/>
    <w:rsid w:val="00E12CC2"/>
    <w:rsid w:val="00E12EDE"/>
    <w:rsid w:val="00E16EA1"/>
    <w:rsid w:val="00E20415"/>
    <w:rsid w:val="00E20598"/>
    <w:rsid w:val="00E21B86"/>
    <w:rsid w:val="00E23120"/>
    <w:rsid w:val="00E23268"/>
    <w:rsid w:val="00E24BBC"/>
    <w:rsid w:val="00E269E0"/>
    <w:rsid w:val="00E31305"/>
    <w:rsid w:val="00E32934"/>
    <w:rsid w:val="00E3419F"/>
    <w:rsid w:val="00E34E02"/>
    <w:rsid w:val="00E3652B"/>
    <w:rsid w:val="00E36EE6"/>
    <w:rsid w:val="00E410EF"/>
    <w:rsid w:val="00E41CC0"/>
    <w:rsid w:val="00E449EE"/>
    <w:rsid w:val="00E4522F"/>
    <w:rsid w:val="00E4659A"/>
    <w:rsid w:val="00E50663"/>
    <w:rsid w:val="00E51B40"/>
    <w:rsid w:val="00E52752"/>
    <w:rsid w:val="00E537FD"/>
    <w:rsid w:val="00E54348"/>
    <w:rsid w:val="00E55456"/>
    <w:rsid w:val="00E5583D"/>
    <w:rsid w:val="00E55AE2"/>
    <w:rsid w:val="00E561B9"/>
    <w:rsid w:val="00E56B5A"/>
    <w:rsid w:val="00E57089"/>
    <w:rsid w:val="00E603B3"/>
    <w:rsid w:val="00E6245E"/>
    <w:rsid w:val="00E62F14"/>
    <w:rsid w:val="00E63063"/>
    <w:rsid w:val="00E66BA8"/>
    <w:rsid w:val="00E67FFA"/>
    <w:rsid w:val="00E705EF"/>
    <w:rsid w:val="00E707F0"/>
    <w:rsid w:val="00E70EC2"/>
    <w:rsid w:val="00E720E0"/>
    <w:rsid w:val="00E73C72"/>
    <w:rsid w:val="00E73F90"/>
    <w:rsid w:val="00E74839"/>
    <w:rsid w:val="00E7499A"/>
    <w:rsid w:val="00E751FA"/>
    <w:rsid w:val="00E7663A"/>
    <w:rsid w:val="00E76D5E"/>
    <w:rsid w:val="00E8120A"/>
    <w:rsid w:val="00E81217"/>
    <w:rsid w:val="00E81A49"/>
    <w:rsid w:val="00E8371B"/>
    <w:rsid w:val="00E85A65"/>
    <w:rsid w:val="00E85EC3"/>
    <w:rsid w:val="00E85F9A"/>
    <w:rsid w:val="00E87961"/>
    <w:rsid w:val="00E87B4D"/>
    <w:rsid w:val="00E91F45"/>
    <w:rsid w:val="00E9209A"/>
    <w:rsid w:val="00E92A32"/>
    <w:rsid w:val="00E92A3D"/>
    <w:rsid w:val="00E95341"/>
    <w:rsid w:val="00E95CD7"/>
    <w:rsid w:val="00E96FF1"/>
    <w:rsid w:val="00EA1DA3"/>
    <w:rsid w:val="00EA2FCF"/>
    <w:rsid w:val="00EA33E8"/>
    <w:rsid w:val="00EA43E9"/>
    <w:rsid w:val="00EA4AF3"/>
    <w:rsid w:val="00EA4F5E"/>
    <w:rsid w:val="00EA6231"/>
    <w:rsid w:val="00EB07DE"/>
    <w:rsid w:val="00EB1FE6"/>
    <w:rsid w:val="00EB2284"/>
    <w:rsid w:val="00EB2453"/>
    <w:rsid w:val="00EB36C3"/>
    <w:rsid w:val="00EB4CD3"/>
    <w:rsid w:val="00EB6C2B"/>
    <w:rsid w:val="00EC0DD7"/>
    <w:rsid w:val="00EC3437"/>
    <w:rsid w:val="00EC3E55"/>
    <w:rsid w:val="00EC42A4"/>
    <w:rsid w:val="00EC5117"/>
    <w:rsid w:val="00EC5569"/>
    <w:rsid w:val="00EC68F9"/>
    <w:rsid w:val="00ED17B8"/>
    <w:rsid w:val="00ED1849"/>
    <w:rsid w:val="00ED2557"/>
    <w:rsid w:val="00ED5EE2"/>
    <w:rsid w:val="00ED71A1"/>
    <w:rsid w:val="00ED72BC"/>
    <w:rsid w:val="00ED7D8A"/>
    <w:rsid w:val="00EE3DC5"/>
    <w:rsid w:val="00EE4257"/>
    <w:rsid w:val="00EE4AE9"/>
    <w:rsid w:val="00EE53F0"/>
    <w:rsid w:val="00EE5805"/>
    <w:rsid w:val="00EE5A7F"/>
    <w:rsid w:val="00EF0AA9"/>
    <w:rsid w:val="00EF3266"/>
    <w:rsid w:val="00EF4136"/>
    <w:rsid w:val="00EF554C"/>
    <w:rsid w:val="00EF60C7"/>
    <w:rsid w:val="00F00CFB"/>
    <w:rsid w:val="00F00D24"/>
    <w:rsid w:val="00F02C53"/>
    <w:rsid w:val="00F04965"/>
    <w:rsid w:val="00F059B7"/>
    <w:rsid w:val="00F10152"/>
    <w:rsid w:val="00F11B8F"/>
    <w:rsid w:val="00F12195"/>
    <w:rsid w:val="00F1387D"/>
    <w:rsid w:val="00F15437"/>
    <w:rsid w:val="00F15818"/>
    <w:rsid w:val="00F159B9"/>
    <w:rsid w:val="00F15D93"/>
    <w:rsid w:val="00F171D2"/>
    <w:rsid w:val="00F200E1"/>
    <w:rsid w:val="00F2010C"/>
    <w:rsid w:val="00F207BF"/>
    <w:rsid w:val="00F20913"/>
    <w:rsid w:val="00F20C62"/>
    <w:rsid w:val="00F21211"/>
    <w:rsid w:val="00F21672"/>
    <w:rsid w:val="00F21A24"/>
    <w:rsid w:val="00F26A7D"/>
    <w:rsid w:val="00F27114"/>
    <w:rsid w:val="00F3221A"/>
    <w:rsid w:val="00F33BEC"/>
    <w:rsid w:val="00F37CBA"/>
    <w:rsid w:val="00F41EF9"/>
    <w:rsid w:val="00F42FD8"/>
    <w:rsid w:val="00F43F01"/>
    <w:rsid w:val="00F4424A"/>
    <w:rsid w:val="00F4551F"/>
    <w:rsid w:val="00F4668D"/>
    <w:rsid w:val="00F502B3"/>
    <w:rsid w:val="00F50DE9"/>
    <w:rsid w:val="00F51054"/>
    <w:rsid w:val="00F527F3"/>
    <w:rsid w:val="00F540F9"/>
    <w:rsid w:val="00F5626E"/>
    <w:rsid w:val="00F61E5E"/>
    <w:rsid w:val="00F62CBB"/>
    <w:rsid w:val="00F62CC8"/>
    <w:rsid w:val="00F62D2F"/>
    <w:rsid w:val="00F647EB"/>
    <w:rsid w:val="00F64BFA"/>
    <w:rsid w:val="00F655DB"/>
    <w:rsid w:val="00F6656F"/>
    <w:rsid w:val="00F679FB"/>
    <w:rsid w:val="00F71058"/>
    <w:rsid w:val="00F71DCE"/>
    <w:rsid w:val="00F72488"/>
    <w:rsid w:val="00F729EB"/>
    <w:rsid w:val="00F73F37"/>
    <w:rsid w:val="00F763A3"/>
    <w:rsid w:val="00F76DBB"/>
    <w:rsid w:val="00F83C3D"/>
    <w:rsid w:val="00F84292"/>
    <w:rsid w:val="00F84A63"/>
    <w:rsid w:val="00F855D0"/>
    <w:rsid w:val="00F85F00"/>
    <w:rsid w:val="00F86D14"/>
    <w:rsid w:val="00F90024"/>
    <w:rsid w:val="00F9114A"/>
    <w:rsid w:val="00F92CFA"/>
    <w:rsid w:val="00F94704"/>
    <w:rsid w:val="00F9546E"/>
    <w:rsid w:val="00FA0C81"/>
    <w:rsid w:val="00FA0FFB"/>
    <w:rsid w:val="00FA2A7A"/>
    <w:rsid w:val="00FA4191"/>
    <w:rsid w:val="00FA62B4"/>
    <w:rsid w:val="00FA69B1"/>
    <w:rsid w:val="00FA6B97"/>
    <w:rsid w:val="00FB06DC"/>
    <w:rsid w:val="00FB40EE"/>
    <w:rsid w:val="00FB59FE"/>
    <w:rsid w:val="00FC1498"/>
    <w:rsid w:val="00FC1EA2"/>
    <w:rsid w:val="00FC2318"/>
    <w:rsid w:val="00FC3FA2"/>
    <w:rsid w:val="00FC5ABE"/>
    <w:rsid w:val="00FD0271"/>
    <w:rsid w:val="00FD1855"/>
    <w:rsid w:val="00FD1925"/>
    <w:rsid w:val="00FD6414"/>
    <w:rsid w:val="00FE080E"/>
    <w:rsid w:val="00FE2BBC"/>
    <w:rsid w:val="00FE3129"/>
    <w:rsid w:val="00FE38E8"/>
    <w:rsid w:val="00FE6591"/>
    <w:rsid w:val="00FE6C18"/>
    <w:rsid w:val="00FE72AE"/>
    <w:rsid w:val="00FF04FE"/>
    <w:rsid w:val="00FF3253"/>
    <w:rsid w:val="00FF4398"/>
    <w:rsid w:val="00FF6A13"/>
    <w:rsid w:val="00FF76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7DC"/>
    <w:pPr>
      <w:spacing w:after="80" w:line="312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B20E8C"/>
    <w:pPr>
      <w:keepNext/>
      <w:keepLines/>
      <w:numPr>
        <w:numId w:val="1"/>
      </w:numPr>
      <w:spacing w:after="240"/>
      <w:ind w:left="0" w:firstLine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258DC"/>
    <w:pPr>
      <w:keepNext/>
      <w:keepLines/>
      <w:numPr>
        <w:ilvl w:val="1"/>
        <w:numId w:val="1"/>
      </w:numPr>
      <w:spacing w:before="240" w:after="240"/>
      <w:ind w:left="0" w:firstLine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875D7"/>
    <w:pPr>
      <w:keepNext/>
      <w:keepLines/>
      <w:numPr>
        <w:ilvl w:val="2"/>
        <w:numId w:val="1"/>
      </w:numPr>
      <w:spacing w:before="240" w:after="240" w:line="276" w:lineRule="auto"/>
      <w:ind w:left="7167"/>
      <w:outlineLvl w:val="2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0E8C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258DC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875D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0162"/>
  </w:style>
  <w:style w:type="paragraph" w:styleId="a5">
    <w:name w:val="footer"/>
    <w:basedOn w:val="a"/>
    <w:link w:val="a6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50162"/>
  </w:style>
  <w:style w:type="table" w:styleId="a7">
    <w:name w:val="Table Grid"/>
    <w:basedOn w:val="a1"/>
    <w:uiPriority w:val="59"/>
    <w:rsid w:val="002501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50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50162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911416"/>
    <w:rPr>
      <w:color w:val="808080"/>
    </w:rPr>
  </w:style>
  <w:style w:type="paragraph" w:styleId="ab">
    <w:name w:val="No Spacing"/>
    <w:link w:val="ac"/>
    <w:uiPriority w:val="1"/>
    <w:qFormat/>
    <w:rsid w:val="006E6F5F"/>
    <w:pPr>
      <w:spacing w:after="0"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6E6F5F"/>
    <w:rPr>
      <w:rFonts w:eastAsiaTheme="minorEastAsia"/>
    </w:rPr>
  </w:style>
  <w:style w:type="paragraph" w:customStyle="1" w:styleId="ad">
    <w:name w:val="Название таблицы"/>
    <w:basedOn w:val="a"/>
    <w:link w:val="ae"/>
    <w:qFormat/>
    <w:rsid w:val="004527DC"/>
    <w:pPr>
      <w:spacing w:before="160"/>
      <w:ind w:firstLine="0"/>
    </w:pPr>
    <w:rPr>
      <w:i/>
    </w:rPr>
  </w:style>
  <w:style w:type="character" w:customStyle="1" w:styleId="ae">
    <w:name w:val="Название таблицы Знак"/>
    <w:basedOn w:val="a0"/>
    <w:link w:val="ad"/>
    <w:rsid w:val="004527DC"/>
    <w:rPr>
      <w:rFonts w:ascii="Times New Roman" w:hAnsi="Times New Roman" w:cs="Times New Roman"/>
      <w:i/>
      <w:sz w:val="24"/>
      <w:szCs w:val="24"/>
    </w:rPr>
  </w:style>
  <w:style w:type="paragraph" w:customStyle="1" w:styleId="af">
    <w:name w:val="Название рисунка"/>
    <w:basedOn w:val="a"/>
    <w:link w:val="af0"/>
    <w:qFormat/>
    <w:rsid w:val="004527DC"/>
    <w:pPr>
      <w:spacing w:after="240"/>
      <w:ind w:firstLine="0"/>
      <w:jc w:val="center"/>
    </w:pPr>
    <w:rPr>
      <w:i/>
    </w:rPr>
  </w:style>
  <w:style w:type="character" w:customStyle="1" w:styleId="af0">
    <w:name w:val="Название рисунка Знак"/>
    <w:basedOn w:val="a0"/>
    <w:link w:val="af"/>
    <w:rsid w:val="004527DC"/>
    <w:rPr>
      <w:rFonts w:ascii="Times New Roman" w:hAnsi="Times New Roman" w:cs="Times New Roman"/>
      <w:i/>
      <w:sz w:val="24"/>
      <w:szCs w:val="24"/>
    </w:rPr>
  </w:style>
  <w:style w:type="paragraph" w:styleId="af1">
    <w:name w:val="List Paragraph"/>
    <w:basedOn w:val="a"/>
    <w:link w:val="af2"/>
    <w:uiPriority w:val="34"/>
    <w:qFormat/>
    <w:rsid w:val="005B5C85"/>
    <w:pPr>
      <w:ind w:left="720"/>
      <w:contextualSpacing/>
    </w:pPr>
  </w:style>
  <w:style w:type="character" w:styleId="af3">
    <w:name w:val="annotation reference"/>
    <w:basedOn w:val="a0"/>
    <w:uiPriority w:val="99"/>
    <w:semiHidden/>
    <w:unhideWhenUsed/>
    <w:rsid w:val="005B5C8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5B5C85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5B5C8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5B5C8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5B5C85"/>
    <w:rPr>
      <w:b/>
      <w:bCs/>
      <w:sz w:val="20"/>
      <w:szCs w:val="20"/>
    </w:rPr>
  </w:style>
  <w:style w:type="paragraph" w:customStyle="1" w:styleId="af8">
    <w:name w:val="Рисунок"/>
    <w:basedOn w:val="a"/>
    <w:link w:val="af9"/>
    <w:qFormat/>
    <w:rsid w:val="004527DC"/>
    <w:pPr>
      <w:spacing w:before="160" w:after="0" w:line="360" w:lineRule="auto"/>
      <w:ind w:firstLine="0"/>
      <w:jc w:val="center"/>
    </w:pPr>
  </w:style>
  <w:style w:type="character" w:customStyle="1" w:styleId="af9">
    <w:name w:val="Рисунок Знак"/>
    <w:basedOn w:val="a0"/>
    <w:link w:val="af8"/>
    <w:rsid w:val="004527DC"/>
    <w:rPr>
      <w:rFonts w:ascii="Times New Roman" w:hAnsi="Times New Roman" w:cs="Times New Roman"/>
      <w:sz w:val="24"/>
      <w:szCs w:val="24"/>
    </w:rPr>
  </w:style>
  <w:style w:type="paragraph" w:styleId="afa">
    <w:name w:val="Normal (Web)"/>
    <w:basedOn w:val="a"/>
    <w:uiPriority w:val="99"/>
    <w:semiHidden/>
    <w:unhideWhenUsed/>
    <w:rsid w:val="00A9770A"/>
    <w:pPr>
      <w:spacing w:before="100" w:beforeAutospacing="1" w:after="100" w:afterAutospacing="1" w:line="240" w:lineRule="auto"/>
      <w:ind w:firstLine="0"/>
      <w:jc w:val="left"/>
    </w:pPr>
    <w:rPr>
      <w:rFonts w:eastAsiaTheme="minorEastAsia"/>
      <w:lang w:eastAsia="ru-RU"/>
    </w:rPr>
  </w:style>
  <w:style w:type="paragraph" w:styleId="afb">
    <w:name w:val="footnote text"/>
    <w:basedOn w:val="a"/>
    <w:link w:val="afc"/>
    <w:uiPriority w:val="99"/>
    <w:semiHidden/>
    <w:unhideWhenUsed/>
    <w:rsid w:val="00FA4191"/>
    <w:pPr>
      <w:spacing w:after="0" w:line="240" w:lineRule="auto"/>
      <w:ind w:firstLine="0"/>
      <w:jc w:val="left"/>
    </w:pPr>
    <w:rPr>
      <w:rFonts w:asciiTheme="minorHAnsi" w:eastAsiaTheme="minorEastAsia" w:hAnsiTheme="minorHAnsi" w:cstheme="minorBidi"/>
      <w:sz w:val="20"/>
      <w:szCs w:val="20"/>
      <w:lang w:eastAsia="ru-RU"/>
    </w:rPr>
  </w:style>
  <w:style w:type="character" w:customStyle="1" w:styleId="afc">
    <w:name w:val="Текст сноски Знак"/>
    <w:basedOn w:val="a0"/>
    <w:link w:val="afb"/>
    <w:uiPriority w:val="99"/>
    <w:semiHidden/>
    <w:rsid w:val="00FA4191"/>
    <w:rPr>
      <w:rFonts w:eastAsiaTheme="minorEastAsia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sid w:val="00FA4191"/>
    <w:rPr>
      <w:vertAlign w:val="superscript"/>
    </w:rPr>
  </w:style>
  <w:style w:type="paragraph" w:customStyle="1" w:styleId="Default">
    <w:name w:val="Default"/>
    <w:rsid w:val="00807CD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ru-RU"/>
    </w:rPr>
  </w:style>
  <w:style w:type="paragraph" w:customStyle="1" w:styleId="afe">
    <w:name w:val="_Обычный"/>
    <w:basedOn w:val="a"/>
    <w:link w:val="aff"/>
    <w:qFormat/>
    <w:rsid w:val="00807CDF"/>
    <w:pPr>
      <w:spacing w:after="0" w:line="360" w:lineRule="auto"/>
      <w:ind w:firstLine="709"/>
    </w:pPr>
    <w:rPr>
      <w:rFonts w:eastAsiaTheme="minorEastAsia"/>
      <w:iCs/>
      <w:sz w:val="26"/>
      <w:szCs w:val="26"/>
      <w:lang w:eastAsia="ru-RU"/>
    </w:rPr>
  </w:style>
  <w:style w:type="character" w:customStyle="1" w:styleId="aff">
    <w:name w:val="_Обычный Знак"/>
    <w:basedOn w:val="a0"/>
    <w:link w:val="afe"/>
    <w:rsid w:val="00807CDF"/>
    <w:rPr>
      <w:rFonts w:ascii="Times New Roman" w:eastAsiaTheme="minorEastAsia" w:hAnsi="Times New Roman" w:cs="Times New Roman"/>
      <w:iCs/>
      <w:sz w:val="26"/>
      <w:szCs w:val="26"/>
      <w:lang w:eastAsia="ru-RU"/>
    </w:rPr>
  </w:style>
  <w:style w:type="paragraph" w:styleId="21">
    <w:name w:val="Body Text Indent 2"/>
    <w:aliases w:val="Основной текст с отступом 2 Знак1,Знак1 Знак1,Основной текст с отступом 2 Знак Знак,Знак1 Знак Знак,Знак1 Знак,Знак1,Знак1 Знак Знак1"/>
    <w:basedOn w:val="a"/>
    <w:link w:val="22"/>
    <w:rsid w:val="00807CDF"/>
    <w:pPr>
      <w:widowControl w:val="0"/>
      <w:adjustRightInd w:val="0"/>
      <w:spacing w:after="120" w:line="480" w:lineRule="auto"/>
      <w:ind w:left="283" w:firstLine="0"/>
      <w:textAlignment w:val="baseline"/>
    </w:pPr>
    <w:rPr>
      <w:rFonts w:ascii="TextBook" w:eastAsia="Times New Roman" w:hAnsi="TextBook"/>
      <w:lang w:eastAsia="ru-RU"/>
    </w:rPr>
  </w:style>
  <w:style w:type="character" w:customStyle="1" w:styleId="22">
    <w:name w:val="Основной текст с отступом 2 Знак2"/>
    <w:aliases w:val="Основной текст с отступом 2 Знак1 Знак,Знак1 Знак1 Знак,Основной текст с отступом 2 Знак Знак Знак,Знак1 Знак Знак Знак,Знак1 Знак Знак2,Знак1 Знак2,Знак1 Знак Знак1 Знак"/>
    <w:link w:val="21"/>
    <w:locked/>
    <w:rsid w:val="00807CDF"/>
    <w:rPr>
      <w:rFonts w:ascii="TextBook" w:eastAsia="Times New Roman" w:hAnsi="TextBook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uiPriority w:val="99"/>
    <w:semiHidden/>
    <w:rsid w:val="00807CDF"/>
    <w:rPr>
      <w:rFonts w:ascii="Times New Roman" w:hAnsi="Times New Roman" w:cs="Times New Roman"/>
      <w:sz w:val="24"/>
      <w:szCs w:val="24"/>
    </w:rPr>
  </w:style>
  <w:style w:type="paragraph" w:styleId="aff0">
    <w:name w:val="Body Text"/>
    <w:basedOn w:val="a"/>
    <w:link w:val="aff1"/>
    <w:rsid w:val="00A24C24"/>
    <w:pPr>
      <w:spacing w:after="0" w:line="240" w:lineRule="auto"/>
      <w:ind w:firstLine="0"/>
    </w:pPr>
    <w:rPr>
      <w:rFonts w:eastAsia="Times New Roman"/>
      <w:szCs w:val="20"/>
      <w:lang w:eastAsia="ru-RU"/>
    </w:rPr>
  </w:style>
  <w:style w:type="character" w:customStyle="1" w:styleId="aff1">
    <w:name w:val="Основной текст Знак"/>
    <w:basedOn w:val="a0"/>
    <w:link w:val="aff0"/>
    <w:rsid w:val="00A24C2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2">
    <w:name w:val="Body Text Indent"/>
    <w:basedOn w:val="a"/>
    <w:link w:val="aff3"/>
    <w:uiPriority w:val="99"/>
    <w:semiHidden/>
    <w:unhideWhenUsed/>
    <w:rsid w:val="00F85F00"/>
    <w:pPr>
      <w:spacing w:after="120"/>
      <w:ind w:left="283"/>
    </w:pPr>
  </w:style>
  <w:style w:type="character" w:customStyle="1" w:styleId="aff3">
    <w:name w:val="Основной текст с отступом Знак"/>
    <w:basedOn w:val="a0"/>
    <w:link w:val="aff2"/>
    <w:uiPriority w:val="99"/>
    <w:semiHidden/>
    <w:rsid w:val="00F85F00"/>
    <w:rPr>
      <w:rFonts w:ascii="Times New Roman" w:hAnsi="Times New Roman" w:cs="Times New Roman"/>
      <w:sz w:val="24"/>
      <w:szCs w:val="24"/>
    </w:rPr>
  </w:style>
  <w:style w:type="paragraph" w:styleId="aff4">
    <w:name w:val="TOC Heading"/>
    <w:basedOn w:val="1"/>
    <w:next w:val="a"/>
    <w:uiPriority w:val="39"/>
    <w:unhideWhenUsed/>
    <w:qFormat/>
    <w:rsid w:val="00CD04DA"/>
    <w:pPr>
      <w:numPr>
        <w:numId w:val="0"/>
      </w:numPr>
      <w:spacing w:before="480" w:after="0" w:line="276" w:lineRule="auto"/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D04DA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CD04DA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CD04DA"/>
    <w:pPr>
      <w:spacing w:after="100"/>
      <w:ind w:left="480"/>
    </w:pPr>
  </w:style>
  <w:style w:type="character" w:styleId="aff5">
    <w:name w:val="Hyperlink"/>
    <w:basedOn w:val="a0"/>
    <w:uiPriority w:val="99"/>
    <w:unhideWhenUsed/>
    <w:rsid w:val="00CD04DA"/>
    <w:rPr>
      <w:color w:val="0000FF" w:themeColor="hyperlink"/>
      <w:u w:val="single"/>
    </w:rPr>
  </w:style>
  <w:style w:type="table" w:customStyle="1" w:styleId="12">
    <w:name w:val="Сетка таблицы1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9">
    <w:name w:val="xl6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3">
    <w:name w:val="xl73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4">
    <w:name w:val="xl7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5">
    <w:name w:val="xl7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6">
    <w:name w:val="xl76"/>
    <w:basedOn w:val="a"/>
    <w:rsid w:val="00D30BFB"/>
    <w:pPr>
      <w:pBdr>
        <w:top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7">
    <w:name w:val="xl77"/>
    <w:basedOn w:val="a"/>
    <w:rsid w:val="00D30BFB"/>
    <w:pPr>
      <w:pBdr>
        <w:top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8">
    <w:name w:val="xl78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79">
    <w:name w:val="xl7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0">
    <w:name w:val="xl8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1">
    <w:name w:val="xl8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82">
    <w:name w:val="xl82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5">
    <w:name w:val="xl8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D30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7">
    <w:name w:val="xl87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8">
    <w:name w:val="xl88"/>
    <w:basedOn w:val="a"/>
    <w:rsid w:val="00D30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9">
    <w:name w:val="xl89"/>
    <w:basedOn w:val="a"/>
    <w:rsid w:val="00D30BF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0">
    <w:name w:val="xl90"/>
    <w:basedOn w:val="a"/>
    <w:rsid w:val="00D30BF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1">
    <w:name w:val="xl9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6E7D52"/>
    <w:pPr>
      <w:spacing w:after="100" w:line="276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6E7D52"/>
    <w:pPr>
      <w:spacing w:after="100" w:line="276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6E7D52"/>
    <w:pPr>
      <w:spacing w:after="100" w:line="276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6E7D52"/>
    <w:pPr>
      <w:spacing w:after="100" w:line="276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6E7D52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6E7D52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af2">
    <w:name w:val="Абзац списка Знак"/>
    <w:basedOn w:val="a0"/>
    <w:link w:val="af1"/>
    <w:uiPriority w:val="34"/>
    <w:rsid w:val="00C62899"/>
    <w:rPr>
      <w:rFonts w:ascii="Times New Roman" w:hAnsi="Times New Roman" w:cs="Times New Roman"/>
      <w:sz w:val="24"/>
      <w:szCs w:val="24"/>
    </w:rPr>
  </w:style>
  <w:style w:type="paragraph" w:customStyle="1" w:styleId="ConsPlusNormal">
    <w:name w:val="ConsPlusNormal"/>
    <w:rsid w:val="007A61A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7DC"/>
    <w:pPr>
      <w:spacing w:after="80" w:line="312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B20E8C"/>
    <w:pPr>
      <w:keepNext/>
      <w:keepLines/>
      <w:numPr>
        <w:numId w:val="1"/>
      </w:numPr>
      <w:spacing w:after="240"/>
      <w:ind w:left="0" w:firstLine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258DC"/>
    <w:pPr>
      <w:keepNext/>
      <w:keepLines/>
      <w:numPr>
        <w:ilvl w:val="1"/>
        <w:numId w:val="1"/>
      </w:numPr>
      <w:spacing w:before="240" w:after="240"/>
      <w:ind w:left="0" w:firstLine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C69B8"/>
    <w:pPr>
      <w:keepNext/>
      <w:keepLines/>
      <w:numPr>
        <w:ilvl w:val="2"/>
        <w:numId w:val="1"/>
      </w:numPr>
      <w:spacing w:after="240" w:line="276" w:lineRule="auto"/>
      <w:ind w:left="0" w:firstLine="0"/>
      <w:outlineLvl w:val="2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0E8C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258DC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C69B8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0162"/>
  </w:style>
  <w:style w:type="paragraph" w:styleId="a5">
    <w:name w:val="footer"/>
    <w:basedOn w:val="a"/>
    <w:link w:val="a6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50162"/>
  </w:style>
  <w:style w:type="table" w:styleId="a7">
    <w:name w:val="Table Grid"/>
    <w:basedOn w:val="a1"/>
    <w:uiPriority w:val="59"/>
    <w:rsid w:val="002501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50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50162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911416"/>
    <w:rPr>
      <w:color w:val="808080"/>
    </w:rPr>
  </w:style>
  <w:style w:type="paragraph" w:styleId="ab">
    <w:name w:val="No Spacing"/>
    <w:link w:val="ac"/>
    <w:uiPriority w:val="1"/>
    <w:qFormat/>
    <w:rsid w:val="006E6F5F"/>
    <w:pPr>
      <w:spacing w:after="0"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6E6F5F"/>
    <w:rPr>
      <w:rFonts w:eastAsiaTheme="minorEastAsia"/>
    </w:rPr>
  </w:style>
  <w:style w:type="paragraph" w:customStyle="1" w:styleId="ad">
    <w:name w:val="Название таблицы"/>
    <w:basedOn w:val="a"/>
    <w:link w:val="ae"/>
    <w:qFormat/>
    <w:rsid w:val="004527DC"/>
    <w:pPr>
      <w:spacing w:before="160"/>
      <w:ind w:firstLine="0"/>
    </w:pPr>
    <w:rPr>
      <w:i/>
    </w:rPr>
  </w:style>
  <w:style w:type="character" w:customStyle="1" w:styleId="ae">
    <w:name w:val="Название таблицы Знак"/>
    <w:basedOn w:val="a0"/>
    <w:link w:val="ad"/>
    <w:rsid w:val="004527DC"/>
    <w:rPr>
      <w:rFonts w:ascii="Times New Roman" w:hAnsi="Times New Roman" w:cs="Times New Roman"/>
      <w:i/>
      <w:sz w:val="24"/>
      <w:szCs w:val="24"/>
    </w:rPr>
  </w:style>
  <w:style w:type="paragraph" w:customStyle="1" w:styleId="af">
    <w:name w:val="Название рисунка"/>
    <w:basedOn w:val="a"/>
    <w:link w:val="af0"/>
    <w:qFormat/>
    <w:rsid w:val="004527DC"/>
    <w:pPr>
      <w:spacing w:after="240"/>
      <w:ind w:firstLine="0"/>
      <w:jc w:val="center"/>
    </w:pPr>
    <w:rPr>
      <w:i/>
    </w:rPr>
  </w:style>
  <w:style w:type="character" w:customStyle="1" w:styleId="af0">
    <w:name w:val="Название рисунка Знак"/>
    <w:basedOn w:val="a0"/>
    <w:link w:val="af"/>
    <w:rsid w:val="004527DC"/>
    <w:rPr>
      <w:rFonts w:ascii="Times New Roman" w:hAnsi="Times New Roman" w:cs="Times New Roman"/>
      <w:i/>
      <w:sz w:val="24"/>
      <w:szCs w:val="24"/>
    </w:rPr>
  </w:style>
  <w:style w:type="paragraph" w:styleId="af1">
    <w:name w:val="List Paragraph"/>
    <w:basedOn w:val="a"/>
    <w:uiPriority w:val="34"/>
    <w:qFormat/>
    <w:rsid w:val="005B5C85"/>
    <w:pPr>
      <w:ind w:left="720"/>
      <w:contextualSpacing/>
    </w:pPr>
  </w:style>
  <w:style w:type="character" w:styleId="af3">
    <w:name w:val="annotation reference"/>
    <w:basedOn w:val="a0"/>
    <w:uiPriority w:val="99"/>
    <w:semiHidden/>
    <w:unhideWhenUsed/>
    <w:rsid w:val="005B5C8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5B5C85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5B5C8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5B5C8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5B5C85"/>
    <w:rPr>
      <w:b/>
      <w:bCs/>
      <w:sz w:val="20"/>
      <w:szCs w:val="20"/>
    </w:rPr>
  </w:style>
  <w:style w:type="paragraph" w:customStyle="1" w:styleId="af8">
    <w:name w:val="Рисунок"/>
    <w:basedOn w:val="a"/>
    <w:link w:val="af9"/>
    <w:qFormat/>
    <w:rsid w:val="004527DC"/>
    <w:pPr>
      <w:spacing w:before="160" w:after="0" w:line="360" w:lineRule="auto"/>
      <w:ind w:firstLine="0"/>
      <w:jc w:val="center"/>
    </w:pPr>
  </w:style>
  <w:style w:type="character" w:customStyle="1" w:styleId="af9">
    <w:name w:val="Рисунок Знак"/>
    <w:basedOn w:val="a0"/>
    <w:link w:val="af8"/>
    <w:rsid w:val="004527DC"/>
    <w:rPr>
      <w:rFonts w:ascii="Times New Roman" w:hAnsi="Times New Roman" w:cs="Times New Roman"/>
      <w:sz w:val="24"/>
      <w:szCs w:val="24"/>
    </w:rPr>
  </w:style>
  <w:style w:type="paragraph" w:styleId="afa">
    <w:name w:val="Normal (Web)"/>
    <w:basedOn w:val="a"/>
    <w:uiPriority w:val="99"/>
    <w:semiHidden/>
    <w:unhideWhenUsed/>
    <w:rsid w:val="00A9770A"/>
    <w:pPr>
      <w:spacing w:before="100" w:beforeAutospacing="1" w:after="100" w:afterAutospacing="1" w:line="240" w:lineRule="auto"/>
      <w:ind w:firstLine="0"/>
      <w:jc w:val="left"/>
    </w:pPr>
    <w:rPr>
      <w:rFonts w:eastAsiaTheme="minorEastAsia"/>
      <w:lang w:eastAsia="ru-RU"/>
    </w:rPr>
  </w:style>
  <w:style w:type="paragraph" w:styleId="afb">
    <w:name w:val="footnote text"/>
    <w:basedOn w:val="a"/>
    <w:link w:val="afc"/>
    <w:uiPriority w:val="99"/>
    <w:semiHidden/>
    <w:unhideWhenUsed/>
    <w:rsid w:val="00FA4191"/>
    <w:pPr>
      <w:spacing w:after="0" w:line="240" w:lineRule="auto"/>
      <w:ind w:firstLine="0"/>
      <w:jc w:val="left"/>
    </w:pPr>
    <w:rPr>
      <w:rFonts w:asciiTheme="minorHAnsi" w:eastAsiaTheme="minorEastAsia" w:hAnsiTheme="minorHAnsi" w:cstheme="minorBidi"/>
      <w:sz w:val="20"/>
      <w:szCs w:val="20"/>
      <w:lang w:eastAsia="ru-RU"/>
    </w:rPr>
  </w:style>
  <w:style w:type="character" w:customStyle="1" w:styleId="afc">
    <w:name w:val="Текст сноски Знак"/>
    <w:basedOn w:val="a0"/>
    <w:link w:val="afb"/>
    <w:uiPriority w:val="99"/>
    <w:semiHidden/>
    <w:rsid w:val="00FA4191"/>
    <w:rPr>
      <w:rFonts w:eastAsiaTheme="minorEastAsia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sid w:val="00FA4191"/>
    <w:rPr>
      <w:vertAlign w:val="superscript"/>
    </w:rPr>
  </w:style>
  <w:style w:type="paragraph" w:customStyle="1" w:styleId="Default">
    <w:name w:val="Default"/>
    <w:rsid w:val="00807CD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ru-RU"/>
    </w:rPr>
  </w:style>
  <w:style w:type="paragraph" w:customStyle="1" w:styleId="afe">
    <w:name w:val="_Обычный"/>
    <w:basedOn w:val="a"/>
    <w:link w:val="aff"/>
    <w:qFormat/>
    <w:rsid w:val="00807CDF"/>
    <w:pPr>
      <w:spacing w:after="0" w:line="360" w:lineRule="auto"/>
      <w:ind w:firstLine="709"/>
    </w:pPr>
    <w:rPr>
      <w:rFonts w:eastAsiaTheme="minorEastAsia"/>
      <w:iCs/>
      <w:sz w:val="26"/>
      <w:szCs w:val="26"/>
      <w:lang w:eastAsia="ru-RU"/>
    </w:rPr>
  </w:style>
  <w:style w:type="character" w:customStyle="1" w:styleId="aff">
    <w:name w:val="_Обычный Знак"/>
    <w:basedOn w:val="a0"/>
    <w:link w:val="afe"/>
    <w:rsid w:val="00807CDF"/>
    <w:rPr>
      <w:rFonts w:ascii="Times New Roman" w:eastAsiaTheme="minorEastAsia" w:hAnsi="Times New Roman" w:cs="Times New Roman"/>
      <w:iCs/>
      <w:sz w:val="26"/>
      <w:szCs w:val="26"/>
      <w:lang w:eastAsia="ru-RU"/>
    </w:rPr>
  </w:style>
  <w:style w:type="paragraph" w:styleId="21">
    <w:name w:val="Body Text Indent 2"/>
    <w:aliases w:val="Основной текст с отступом 2 Знак1,Знак1 Знак1,Основной текст с отступом 2 Знак Знак,Знак1 Знак Знак,Знак1 Знак,Знак1,Знак1 Знак Знак1"/>
    <w:basedOn w:val="a"/>
    <w:link w:val="22"/>
    <w:rsid w:val="00807CDF"/>
    <w:pPr>
      <w:widowControl w:val="0"/>
      <w:adjustRightInd w:val="0"/>
      <w:spacing w:after="120" w:line="480" w:lineRule="auto"/>
      <w:ind w:left="283" w:firstLine="0"/>
      <w:textAlignment w:val="baseline"/>
    </w:pPr>
    <w:rPr>
      <w:rFonts w:ascii="TextBook" w:eastAsia="Times New Roman" w:hAnsi="TextBook"/>
      <w:lang w:eastAsia="ru-RU"/>
    </w:rPr>
  </w:style>
  <w:style w:type="character" w:customStyle="1" w:styleId="22">
    <w:name w:val="Основной текст с отступом 2 Знак2"/>
    <w:aliases w:val="Основной текст с отступом 2 Знак1 Знак,Знак1 Знак1 Знак,Основной текст с отступом 2 Знак Знак Знак,Знак1 Знак Знак Знак,Знак1 Знак Знак2,Знак1 Знак2,Знак1 Знак Знак1 Знак"/>
    <w:link w:val="21"/>
    <w:locked/>
    <w:rsid w:val="00807CDF"/>
    <w:rPr>
      <w:rFonts w:ascii="TextBook" w:eastAsia="Times New Roman" w:hAnsi="TextBook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uiPriority w:val="99"/>
    <w:semiHidden/>
    <w:rsid w:val="00807CDF"/>
    <w:rPr>
      <w:rFonts w:ascii="Times New Roman" w:hAnsi="Times New Roman" w:cs="Times New Roman"/>
      <w:sz w:val="24"/>
      <w:szCs w:val="24"/>
    </w:rPr>
  </w:style>
  <w:style w:type="paragraph" w:styleId="aff0">
    <w:name w:val="Body Text"/>
    <w:basedOn w:val="a"/>
    <w:link w:val="aff1"/>
    <w:rsid w:val="00A24C24"/>
    <w:pPr>
      <w:spacing w:after="0" w:line="240" w:lineRule="auto"/>
      <w:ind w:firstLine="0"/>
    </w:pPr>
    <w:rPr>
      <w:rFonts w:eastAsia="Times New Roman"/>
      <w:szCs w:val="20"/>
      <w:lang w:eastAsia="ru-RU"/>
    </w:rPr>
  </w:style>
  <w:style w:type="character" w:customStyle="1" w:styleId="aff1">
    <w:name w:val="Основной текст Знак"/>
    <w:basedOn w:val="a0"/>
    <w:link w:val="aff0"/>
    <w:rsid w:val="00A24C2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2">
    <w:name w:val="Body Text Indent"/>
    <w:basedOn w:val="a"/>
    <w:link w:val="aff3"/>
    <w:uiPriority w:val="99"/>
    <w:semiHidden/>
    <w:unhideWhenUsed/>
    <w:rsid w:val="00F85F00"/>
    <w:pPr>
      <w:spacing w:after="120"/>
      <w:ind w:left="283"/>
    </w:pPr>
  </w:style>
  <w:style w:type="character" w:customStyle="1" w:styleId="aff3">
    <w:name w:val="Основной текст с отступом Знак"/>
    <w:basedOn w:val="a0"/>
    <w:link w:val="aff2"/>
    <w:uiPriority w:val="99"/>
    <w:semiHidden/>
    <w:rsid w:val="00F85F00"/>
    <w:rPr>
      <w:rFonts w:ascii="Times New Roman" w:hAnsi="Times New Roman" w:cs="Times New Roman"/>
      <w:sz w:val="24"/>
      <w:szCs w:val="24"/>
    </w:rPr>
  </w:style>
  <w:style w:type="paragraph" w:styleId="aff4">
    <w:name w:val="TOC Heading"/>
    <w:basedOn w:val="1"/>
    <w:next w:val="a"/>
    <w:uiPriority w:val="39"/>
    <w:unhideWhenUsed/>
    <w:qFormat/>
    <w:rsid w:val="00CD04DA"/>
    <w:pPr>
      <w:numPr>
        <w:numId w:val="0"/>
      </w:numPr>
      <w:spacing w:before="480" w:after="0" w:line="276" w:lineRule="auto"/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D04DA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CD04DA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CD04DA"/>
    <w:pPr>
      <w:spacing w:after="100"/>
      <w:ind w:left="480"/>
    </w:pPr>
  </w:style>
  <w:style w:type="character" w:styleId="aff5">
    <w:name w:val="Hyperlink"/>
    <w:basedOn w:val="a0"/>
    <w:uiPriority w:val="99"/>
    <w:unhideWhenUsed/>
    <w:rsid w:val="00CD04DA"/>
    <w:rPr>
      <w:color w:val="0000FF" w:themeColor="hyperlink"/>
      <w:u w:val="single"/>
    </w:rPr>
  </w:style>
  <w:style w:type="table" w:customStyle="1" w:styleId="12">
    <w:name w:val="Сетка таблицы1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9">
    <w:name w:val="xl6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3">
    <w:name w:val="xl73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4">
    <w:name w:val="xl7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5">
    <w:name w:val="xl7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6">
    <w:name w:val="xl76"/>
    <w:basedOn w:val="a"/>
    <w:rsid w:val="00D30BFB"/>
    <w:pPr>
      <w:pBdr>
        <w:top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7">
    <w:name w:val="xl77"/>
    <w:basedOn w:val="a"/>
    <w:rsid w:val="00D30BFB"/>
    <w:pPr>
      <w:pBdr>
        <w:top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8">
    <w:name w:val="xl78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79">
    <w:name w:val="xl7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0">
    <w:name w:val="xl8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1">
    <w:name w:val="xl8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82">
    <w:name w:val="xl82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5">
    <w:name w:val="xl8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D30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7">
    <w:name w:val="xl87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8">
    <w:name w:val="xl88"/>
    <w:basedOn w:val="a"/>
    <w:rsid w:val="00D30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9">
    <w:name w:val="xl89"/>
    <w:basedOn w:val="a"/>
    <w:rsid w:val="00D30BF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0">
    <w:name w:val="xl90"/>
    <w:basedOn w:val="a"/>
    <w:rsid w:val="00D30BF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1">
    <w:name w:val="xl9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6E7D52"/>
    <w:pPr>
      <w:spacing w:after="100" w:line="276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6E7D52"/>
    <w:pPr>
      <w:spacing w:after="100" w:line="276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6E7D52"/>
    <w:pPr>
      <w:spacing w:after="100" w:line="276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6E7D52"/>
    <w:pPr>
      <w:spacing w:after="100" w:line="276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6E7D52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6E7D52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76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5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7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5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0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5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83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4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3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1.wdp"/><Relationship Id="rId26" Type="http://schemas.openxmlformats.org/officeDocument/2006/relationships/image" Target="media/image14.png"/><Relationship Id="rId39" Type="http://schemas.openxmlformats.org/officeDocument/2006/relationships/image" Target="media/image22.png"/><Relationship Id="rId21" Type="http://schemas.openxmlformats.org/officeDocument/2006/relationships/image" Target="media/image10.png"/><Relationship Id="rId34" Type="http://schemas.microsoft.com/office/2007/relationships/hdphoto" Target="media/hdphoto6.wdp"/><Relationship Id="rId42" Type="http://schemas.openxmlformats.org/officeDocument/2006/relationships/image" Target="media/image24.jpeg"/><Relationship Id="rId47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7.png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microsoft.com/office/2007/relationships/hdphoto" Target="media/hdphoto5.wdp"/><Relationship Id="rId37" Type="http://schemas.openxmlformats.org/officeDocument/2006/relationships/image" Target="media/image21.png"/><Relationship Id="rId40" Type="http://schemas.openxmlformats.org/officeDocument/2006/relationships/image" Target="media/image23.png"/><Relationship Id="rId45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microsoft.com/office/2007/relationships/hdphoto" Target="media/hdphoto7.wdp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4" Type="http://schemas.microsoft.com/office/2007/relationships/hdphoto" Target="media/hdphoto10.wdp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microsoft.com/office/2007/relationships/hdphoto" Target="media/hdphoto3.wdp"/><Relationship Id="rId27" Type="http://schemas.openxmlformats.org/officeDocument/2006/relationships/image" Target="media/image15.png"/><Relationship Id="rId30" Type="http://schemas.microsoft.com/office/2007/relationships/hdphoto" Target="media/hdphoto4.wdp"/><Relationship Id="rId35" Type="http://schemas.openxmlformats.org/officeDocument/2006/relationships/image" Target="media/image20.png"/><Relationship Id="rId43" Type="http://schemas.openxmlformats.org/officeDocument/2006/relationships/image" Target="media/image25.png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microsoft.com/office/2007/relationships/hdphoto" Target="media/hdphoto8.wdp"/><Relationship Id="rId46" Type="http://schemas.openxmlformats.org/officeDocument/2006/relationships/header" Target="header1.xml"/><Relationship Id="rId20" Type="http://schemas.microsoft.com/office/2007/relationships/hdphoto" Target="media/hdphoto2.wdp"/><Relationship Id="rId41" Type="http://schemas.microsoft.com/office/2007/relationships/hdphoto" Target="media/hdphoto9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CF900B-8D7B-45F3-BFFC-3AE76DDE4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12275</TotalTime>
  <Pages>38</Pages>
  <Words>9436</Words>
  <Characters>53787</Characters>
  <Application>Microsoft Office Word</Application>
  <DocSecurity>0</DocSecurity>
  <Lines>448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63097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MAX</dc:creator>
  <cp:lastModifiedBy>DM</cp:lastModifiedBy>
  <cp:revision>779</cp:revision>
  <cp:lastPrinted>2014-12-16T09:26:00Z</cp:lastPrinted>
  <dcterms:created xsi:type="dcterms:W3CDTF">2014-01-30T22:01:00Z</dcterms:created>
  <dcterms:modified xsi:type="dcterms:W3CDTF">2014-12-16T09:26:00Z</dcterms:modified>
</cp:coreProperties>
</file>